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vertAnchor="text" w:tblpXSpec="center"/>
        <w:tblW w:w="15271" w:type="dxa"/>
        <w:jc w:val="center"/>
        <w:shd w:val="clear" w:color="auto" w:fill="FFFFFF"/>
        <w:tblLayout w:type="fixed"/>
        <w:tblCellMar>
          <w:top w:w="0" w:type="dxa"/>
          <w:left w:w="0" w:type="dxa"/>
          <w:bottom w:w="0" w:type="dxa"/>
          <w:right w:w="0" w:type="dxa"/>
        </w:tblCellMar>
      </w:tblPr>
      <w:tblGrid>
        <w:gridCol w:w="871"/>
        <w:gridCol w:w="1883"/>
        <w:gridCol w:w="1100"/>
        <w:gridCol w:w="5539"/>
        <w:gridCol w:w="1828"/>
        <w:gridCol w:w="1866"/>
        <w:gridCol w:w="1000"/>
        <w:gridCol w:w="1184"/>
      </w:tblGrid>
      <w:tr>
        <w:tblPrEx>
          <w:tblCellMar>
            <w:top w:w="0" w:type="dxa"/>
            <w:left w:w="0" w:type="dxa"/>
            <w:bottom w:w="0" w:type="dxa"/>
            <w:right w:w="0" w:type="dxa"/>
          </w:tblCellMar>
        </w:tblPrEx>
        <w:trPr>
          <w:cantSplit/>
          <w:trHeight w:val="1967" w:hRule="atLeast"/>
          <w:jc w:val="center"/>
        </w:trPr>
        <w:tc>
          <w:tcPr>
            <w:tcW w:w="15271" w:type="dxa"/>
            <w:gridSpan w:val="8"/>
            <w:tcBorders>
              <w:top w:val="nil"/>
              <w:left w:val="nil"/>
              <w:bottom w:val="nil"/>
              <w:right w:val="nil"/>
            </w:tcBorders>
            <w:shd w:val="clear" w:color="auto" w:fill="FFFFFF"/>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outlineLvl w:val="9"/>
              <w:rPr>
                <w:rFonts w:hint="eastAsia" w:ascii="仿宋_GB2312" w:hAnsi="仿宋_GB2312" w:eastAsia="仿宋_GB2312" w:cs="仿宋_GB2312"/>
                <w:b/>
                <w:bCs/>
                <w:i w:val="0"/>
                <w:caps w:val="0"/>
                <w:color w:val="000000"/>
                <w:spacing w:val="0"/>
                <w:sz w:val="30"/>
                <w:szCs w:val="30"/>
                <w:shd w:val="clear" w:color="auto" w:fill="FFFFFF"/>
                <w:lang w:val="en-US" w:eastAsia="zh-CN"/>
              </w:rPr>
            </w:pPr>
            <w:bookmarkStart w:id="0" w:name="_GoBack"/>
            <w:bookmarkEnd w:id="0"/>
            <w:r>
              <w:rPr>
                <w:rFonts w:hint="eastAsia" w:ascii="仿宋_GB2312" w:hAnsi="仿宋_GB2312" w:eastAsia="仿宋_GB2312" w:cs="仿宋_GB2312"/>
                <w:b/>
                <w:bCs/>
                <w:i w:val="0"/>
                <w:caps w:val="0"/>
                <w:color w:val="000000"/>
                <w:spacing w:val="0"/>
                <w:sz w:val="30"/>
                <w:szCs w:val="30"/>
                <w:shd w:val="clear" w:color="auto" w:fill="FFFFFF"/>
                <w:lang w:eastAsia="zh-CN"/>
              </w:rPr>
              <w:t>附件</w:t>
            </w:r>
            <w:r>
              <w:rPr>
                <w:rFonts w:hint="eastAsia" w:ascii="仿宋_GB2312" w:hAnsi="仿宋_GB2312" w:eastAsia="仿宋_GB2312" w:cs="仿宋_GB2312"/>
                <w:b/>
                <w:bCs/>
                <w:i w:val="0"/>
                <w:caps w:val="0"/>
                <w:color w:val="000000"/>
                <w:spacing w:val="0"/>
                <w:sz w:val="30"/>
                <w:szCs w:val="30"/>
                <w:shd w:val="clear" w:color="auto" w:fill="FFFFFF"/>
                <w:lang w:val="en-US" w:eastAsia="zh-CN"/>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仿宋_GB2312" w:hAnsi="仿宋_GB2312" w:eastAsia="仿宋_GB2312" w:cs="仿宋_GB2312"/>
                <w:b/>
                <w:bCs/>
                <w:i w:val="0"/>
                <w:caps w:val="0"/>
                <w:color w:val="000000"/>
                <w:spacing w:val="0"/>
                <w:sz w:val="36"/>
                <w:szCs w:val="36"/>
                <w:shd w:val="clear" w:color="auto" w:fill="FFFFFF"/>
                <w:lang w:eastAsia="zh-CN"/>
              </w:rPr>
            </w:pPr>
            <w:r>
              <w:rPr>
                <w:rFonts w:hint="eastAsia" w:ascii="仿宋_GB2312" w:hAnsi="仿宋_GB2312" w:eastAsia="仿宋_GB2312" w:cs="仿宋_GB2312"/>
                <w:b/>
                <w:bCs/>
                <w:i w:val="0"/>
                <w:caps w:val="0"/>
                <w:color w:val="000000"/>
                <w:spacing w:val="0"/>
                <w:sz w:val="36"/>
                <w:szCs w:val="36"/>
                <w:shd w:val="clear" w:color="auto" w:fill="FFFFFF"/>
              </w:rPr>
              <w:t>泸州市</w:t>
            </w:r>
            <w:r>
              <w:rPr>
                <w:rFonts w:hint="eastAsia" w:ascii="仿宋_GB2312" w:hAnsi="仿宋_GB2312" w:eastAsia="仿宋_GB2312" w:cs="仿宋_GB2312"/>
                <w:b/>
                <w:bCs/>
                <w:i w:val="0"/>
                <w:caps w:val="0"/>
                <w:color w:val="000000"/>
                <w:spacing w:val="0"/>
                <w:sz w:val="36"/>
                <w:szCs w:val="36"/>
                <w:shd w:val="clear" w:color="auto" w:fill="FFFFFF"/>
                <w:lang w:eastAsia="zh-CN"/>
              </w:rPr>
              <w:t>自然资源和规划局下属事业单位泸州市自然资源和规划档案信息中心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仿宋_GB2312" w:hAnsi="仿宋_GB2312" w:eastAsia="仿宋_GB2312" w:cs="仿宋_GB2312"/>
                <w:b/>
                <w:bCs/>
                <w:i w:val="0"/>
                <w:caps w:val="0"/>
                <w:color w:val="000000"/>
                <w:spacing w:val="0"/>
                <w:kern w:val="0"/>
                <w:sz w:val="18"/>
                <w:szCs w:val="18"/>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公开招聘编外聘用人员岗位表</w:t>
            </w:r>
          </w:p>
        </w:tc>
      </w:tr>
      <w:tr>
        <w:tblPrEx>
          <w:shd w:val="clear" w:color="auto" w:fill="FFFFFF"/>
          <w:tblCellMar>
            <w:top w:w="0" w:type="dxa"/>
            <w:left w:w="0" w:type="dxa"/>
            <w:bottom w:w="0" w:type="dxa"/>
            <w:right w:w="0" w:type="dxa"/>
          </w:tblCellMar>
        </w:tblPrEx>
        <w:trPr>
          <w:cantSplit/>
          <w:trHeight w:val="894" w:hRule="atLeast"/>
          <w:jc w:val="center"/>
        </w:trPr>
        <w:tc>
          <w:tcPr>
            <w:tcW w:w="87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岗位编号</w:t>
            </w:r>
          </w:p>
        </w:tc>
        <w:tc>
          <w:tcPr>
            <w:tcW w:w="1883"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招聘岗位</w:t>
            </w:r>
          </w:p>
        </w:tc>
        <w:tc>
          <w:tcPr>
            <w:tcW w:w="110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招聘人数</w:t>
            </w:r>
          </w:p>
        </w:tc>
        <w:tc>
          <w:tcPr>
            <w:tcW w:w="553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专业名称</w:t>
            </w:r>
          </w:p>
        </w:tc>
        <w:tc>
          <w:tcPr>
            <w:tcW w:w="18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学历</w:t>
            </w:r>
          </w:p>
        </w:tc>
        <w:tc>
          <w:tcPr>
            <w:tcW w:w="186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学位</w:t>
            </w:r>
          </w:p>
        </w:tc>
        <w:tc>
          <w:tcPr>
            <w:tcW w:w="100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年龄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要求</w:t>
            </w:r>
          </w:p>
        </w:tc>
        <w:tc>
          <w:tcPr>
            <w:tcW w:w="118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备注</w:t>
            </w:r>
          </w:p>
        </w:tc>
      </w:tr>
      <w:tr>
        <w:tblPrEx>
          <w:shd w:val="clear" w:color="auto" w:fill="FFFFFF"/>
          <w:tblCellMar>
            <w:top w:w="0" w:type="dxa"/>
            <w:left w:w="0" w:type="dxa"/>
            <w:bottom w:w="0" w:type="dxa"/>
            <w:right w:w="0" w:type="dxa"/>
          </w:tblCellMar>
        </w:tblPrEx>
        <w:trPr>
          <w:cantSplit/>
          <w:trHeight w:val="396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1</w:t>
            </w:r>
          </w:p>
        </w:tc>
        <w:tc>
          <w:tcPr>
            <w:tcW w:w="1883"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专业技术岗</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3</w:t>
            </w:r>
          </w:p>
        </w:tc>
        <w:tc>
          <w:tcPr>
            <w:tcW w:w="5539"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1.矿业类：采矿工程、资源勘查工程、地质矿产勘查；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2.</w:t>
            </w:r>
            <w:r>
              <w:rPr>
                <w:rFonts w:hint="default" w:ascii="仿宋_GB2312" w:hAnsi="仿宋_GB2312" w:eastAsia="仿宋_GB2312" w:cs="仿宋_GB2312"/>
                <w:b w:val="0"/>
                <w:i w:val="0"/>
                <w:caps w:val="0"/>
                <w:color w:val="000000"/>
                <w:spacing w:val="0"/>
                <w:kern w:val="0"/>
                <w:sz w:val="32"/>
                <w:szCs w:val="32"/>
                <w:lang w:val="en" w:eastAsia="zh-CN" w:bidi="ar"/>
              </w:rPr>
              <w:t>测绘类：</w:t>
            </w:r>
            <w:r>
              <w:rPr>
                <w:rFonts w:hint="eastAsia" w:ascii="仿宋_GB2312" w:hAnsi="仿宋_GB2312" w:eastAsia="仿宋_GB2312" w:cs="仿宋_GB2312"/>
                <w:b w:val="0"/>
                <w:i w:val="0"/>
                <w:caps w:val="0"/>
                <w:color w:val="000000"/>
                <w:spacing w:val="0"/>
                <w:kern w:val="0"/>
                <w:sz w:val="32"/>
                <w:szCs w:val="32"/>
                <w:lang w:val="en-US" w:eastAsia="zh-CN" w:bidi="ar"/>
              </w:rPr>
              <w:t>测绘工程、遥感科学与技术、大地测量、测量工程、摄影测量与遥感、地图学、土地资源利用与信息技术</w:t>
            </w:r>
            <w:r>
              <w:rPr>
                <w:rFonts w:hint="default" w:ascii="仿宋_GB2312" w:hAnsi="仿宋_GB2312" w:eastAsia="仿宋_GB2312" w:cs="仿宋_GB2312"/>
                <w:b w:val="0"/>
                <w:i w:val="0"/>
                <w:caps w:val="0"/>
                <w:color w:val="000000"/>
                <w:spacing w:val="0"/>
                <w:kern w:val="0"/>
                <w:sz w:val="32"/>
                <w:szCs w:val="32"/>
                <w:lang w:val="en"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3</w:t>
            </w:r>
            <w:r>
              <w:rPr>
                <w:rFonts w:hint="default" w:ascii="仿宋_GB2312" w:hAnsi="仿宋_GB2312" w:eastAsia="仿宋_GB2312" w:cs="仿宋_GB2312"/>
                <w:b w:val="0"/>
                <w:i w:val="0"/>
                <w:caps w:val="0"/>
                <w:color w:val="000000"/>
                <w:spacing w:val="0"/>
                <w:kern w:val="0"/>
                <w:sz w:val="32"/>
                <w:szCs w:val="32"/>
                <w:lang w:val="en" w:eastAsia="zh-CN" w:bidi="ar"/>
              </w:rPr>
              <w:t>.建筑类：</w:t>
            </w:r>
            <w:r>
              <w:rPr>
                <w:rFonts w:hint="eastAsia" w:ascii="仿宋_GB2312" w:hAnsi="仿宋_GB2312" w:eastAsia="仿宋_GB2312" w:cs="仿宋_GB2312"/>
                <w:b w:val="0"/>
                <w:i w:val="0"/>
                <w:caps w:val="0"/>
                <w:color w:val="000000"/>
                <w:spacing w:val="0"/>
                <w:kern w:val="0"/>
                <w:sz w:val="32"/>
                <w:szCs w:val="32"/>
                <w:lang w:val="en-US" w:eastAsia="zh-CN" w:bidi="ar"/>
              </w:rPr>
              <w:t>建筑学、城市规划、城乡规划、景观设计、景观建筑设计、城镇建设、园林景观设计；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4.图书馆学、档案学、信息资源管理、科技档案；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Chars="0" w:right="0" w:rightChars="0"/>
              <w:jc w:val="both"/>
              <w:textAlignment w:val="auto"/>
              <w:outlineLvl w:val="9"/>
              <w:rPr>
                <w:rFonts w:hint="default"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5.计算机科学与技术、软件工程、网络工程、信息安全、空间信息与数字技术、电子与计算机工程、数据科学与大数据技术、网络空间安全。</w:t>
            </w:r>
          </w:p>
        </w:tc>
        <w:tc>
          <w:tcPr>
            <w:tcW w:w="1828"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本科及以上</w:t>
            </w:r>
          </w:p>
        </w:tc>
        <w:tc>
          <w:tcPr>
            <w:tcW w:w="1866"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学士及以上</w:t>
            </w: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35周岁及以下</w:t>
            </w:r>
          </w:p>
        </w:tc>
        <w:tc>
          <w:tcPr>
            <w:tcW w:w="1184"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有相关工作经历者优先</w:t>
            </w:r>
          </w:p>
        </w:tc>
      </w:tr>
    </w:tbl>
    <w:p>
      <w:pPr>
        <w:tabs>
          <w:tab w:val="left" w:pos="1487"/>
        </w:tabs>
        <w:bidi w:val="0"/>
        <w:jc w:val="left"/>
        <w:rPr>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87A796"/>
    <w:rsid w:val="0FD69FE0"/>
    <w:rsid w:val="1A897504"/>
    <w:rsid w:val="2EEFA30B"/>
    <w:rsid w:val="3AFF91A5"/>
    <w:rsid w:val="3D5444F6"/>
    <w:rsid w:val="3EEF91D9"/>
    <w:rsid w:val="3FAA486B"/>
    <w:rsid w:val="4E6F8FAE"/>
    <w:rsid w:val="57FF22B2"/>
    <w:rsid w:val="695F65BA"/>
    <w:rsid w:val="6CBF8C54"/>
    <w:rsid w:val="7A5159E8"/>
    <w:rsid w:val="7BAE2835"/>
    <w:rsid w:val="7F3FA2A0"/>
    <w:rsid w:val="7FFBBE8F"/>
    <w:rsid w:val="B687A796"/>
    <w:rsid w:val="B77D6D5E"/>
    <w:rsid w:val="D6F79A46"/>
    <w:rsid w:val="DBEF90A9"/>
    <w:rsid w:val="E21B1837"/>
    <w:rsid w:val="E5FFE7D1"/>
    <w:rsid w:val="E9A72055"/>
    <w:rsid w:val="EBFF702C"/>
    <w:rsid w:val="F4C71304"/>
    <w:rsid w:val="F5591AC8"/>
    <w:rsid w:val="F96EDF81"/>
    <w:rsid w:val="FAFFDFFD"/>
    <w:rsid w:val="FBDD5451"/>
    <w:rsid w:val="FF41214B"/>
    <w:rsid w:val="FFDDA3C5"/>
    <w:rsid w:val="FFDE7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317</Characters>
  <Lines>0</Lines>
  <Paragraphs>0</Paragraphs>
  <TotalTime>5</TotalTime>
  <ScaleCrop>false</ScaleCrop>
  <LinksUpToDate>false</LinksUpToDate>
  <CharactersWithSpaces>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2022-06-23T10:44:00Z</dcterms:created>
  <dc:creator>user</dc:creator>
  <cp:lastModifiedBy>麦田奔跑dog</cp:lastModifiedBy>
  <cp:lastPrinted>2022-06-23T10:53:22Z</cp:lastPrinted>
  <dcterms:modified xsi:type="dcterms:W3CDTF">2023-05-29T08:32:43Z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08DEEF1A4E9247819E278FBC091EBCD3_13</vt:lpwstr>
  </property>
</Properties>
</file>