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城关镇人民政府编外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招聘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报名登记表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0"/>
          <w:szCs w:val="30"/>
        </w:rPr>
      </w:pPr>
      <w:r>
        <w:rPr>
          <w:rFonts w:ascii="仿宋_GB2312" w:eastAsia="仿宋_GB2312"/>
          <w:color w:val="000000"/>
          <w:kern w:val="0"/>
          <w:sz w:val="30"/>
          <w:szCs w:val="30"/>
        </w:rPr>
        <w:t>           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page" w:tblpX="1200" w:tblpY="290"/>
        <w:tblOverlap w:val="never"/>
        <w:tblW w:w="109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878"/>
        <w:gridCol w:w="522"/>
        <w:gridCol w:w="588"/>
        <w:gridCol w:w="387"/>
        <w:gridCol w:w="871"/>
        <w:gridCol w:w="1251"/>
        <w:gridCol w:w="1151"/>
        <w:gridCol w:w="270"/>
        <w:gridCol w:w="555"/>
        <w:gridCol w:w="1305"/>
        <w:gridCol w:w="306"/>
        <w:gridCol w:w="906"/>
      </w:tblGrid>
      <w:tr>
        <w:tblPrEx>
          <w:shd w:val="clear" w:color="auto" w:fill="FFFFFF"/>
        </w:tblPrEx>
        <w:trPr>
          <w:gridAfter w:val="1"/>
          <w:wAfter w:w="906" w:type="dxa"/>
          <w:trHeight w:val="58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7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12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56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</w:tblPrEx>
        <w:trPr>
          <w:trHeight w:val="47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有何资格证书或专业技术等级证书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451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06" w:hRule="atLeast"/>
        </w:trPr>
        <w:tc>
          <w:tcPr>
            <w:tcW w:w="1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778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4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8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17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490" w:hRule="exac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401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</w:tbl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份，相片要求是两寸免冠近期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04B1"/>
    <w:rsid w:val="00795B70"/>
    <w:rsid w:val="18495861"/>
    <w:rsid w:val="1D9D7860"/>
    <w:rsid w:val="4088456E"/>
    <w:rsid w:val="54372FDF"/>
    <w:rsid w:val="66DE3D28"/>
    <w:rsid w:val="757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2022-08-08T01:27:00Z</dcterms:created>
  <dc:creator>忻城县党政机关</dc:creator>
  <cp:lastModifiedBy>WPS_1553606751</cp:lastModifiedBy>
  <dcterms:modified xsi:type="dcterms:W3CDTF">2023-03-29T10:01:17Z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