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15" w:leftChars="-150" w:right="-315" w:rightChars="-150"/>
        <w:jc w:val="center"/>
        <w:textAlignment w:val="auto"/>
        <w:rPr>
          <w:rFonts w:hint="eastAsia" w:ascii="宋体" w:hAnsi="宋体" w:eastAsia="宋体" w:cs="宋体"/>
          <w:b/>
          <w:bCs/>
          <w:i w:val="0"/>
          <w:iCs w:val="0"/>
          <w:caps w:val="0"/>
          <w:color w:val="333333"/>
          <w:spacing w:val="0"/>
          <w:sz w:val="44"/>
          <w:szCs w:val="44"/>
          <w:highlight w:val="none"/>
          <w:lang w:val="en-US" w:eastAsia="zh-CN"/>
        </w:rPr>
      </w:pPr>
      <w:r>
        <w:rPr>
          <w:rFonts w:hint="eastAsia" w:ascii="宋体" w:hAnsi="宋体" w:eastAsia="宋体" w:cs="宋体"/>
          <w:b/>
          <w:bCs/>
          <w:i w:val="0"/>
          <w:iCs w:val="0"/>
          <w:caps w:val="0"/>
          <w:color w:val="333333"/>
          <w:spacing w:val="0"/>
          <w:sz w:val="44"/>
          <w:szCs w:val="44"/>
          <w:highlight w:val="none"/>
          <w:lang w:val="en-US" w:eastAsia="zh-CN"/>
        </w:rPr>
        <w:t>宜春学院2023年硕士研究生和副高以上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15" w:leftChars="-150" w:right="-315" w:rightChars="-150"/>
        <w:jc w:val="center"/>
        <w:textAlignment w:val="auto"/>
        <w:rPr>
          <w:rFonts w:hint="eastAsia" w:ascii="宋体" w:hAnsi="宋体" w:eastAsia="宋体" w:cs="宋体"/>
          <w:b/>
          <w:bCs/>
          <w:i w:val="0"/>
          <w:iCs w:val="0"/>
          <w:caps w:val="0"/>
          <w:color w:val="333333"/>
          <w:spacing w:val="0"/>
          <w:sz w:val="44"/>
          <w:szCs w:val="44"/>
          <w:highlight w:val="none"/>
          <w:lang w:val="en-US" w:eastAsia="zh-CN"/>
        </w:rPr>
      </w:pPr>
      <w:r>
        <w:rPr>
          <w:rFonts w:hint="eastAsia" w:ascii="宋体" w:hAnsi="宋体" w:eastAsia="宋体" w:cs="宋体"/>
          <w:b/>
          <w:bCs/>
          <w:i w:val="0"/>
          <w:iCs w:val="0"/>
          <w:caps w:val="0"/>
          <w:color w:val="333333"/>
          <w:spacing w:val="0"/>
          <w:sz w:val="44"/>
          <w:szCs w:val="44"/>
          <w:highlight w:val="none"/>
          <w:lang w:val="en-US" w:eastAsia="zh-CN"/>
        </w:rPr>
        <w:t>工作人员招录公告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90" w:afterAutospacing="0" w:line="440" w:lineRule="exact"/>
        <w:ind w:right="0"/>
        <w:textAlignment w:val="auto"/>
        <w:rPr>
          <w:rFonts w:hint="eastAsia" w:ascii="微软雅黑" w:hAnsi="微软雅黑" w:eastAsia="微软雅黑" w:cs="微软雅黑"/>
          <w:i w:val="0"/>
          <w:iCs w:val="0"/>
          <w:caps w:val="0"/>
          <w:color w:val="333333"/>
          <w:spacing w:val="0"/>
          <w:sz w:val="21"/>
          <w:szCs w:val="21"/>
          <w:highlight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textAlignment w:val="auto"/>
        <w:rPr>
          <w:rFonts w:hint="eastAsia" w:ascii="宋体" w:hAnsi="宋体" w:eastAsia="宋体" w:cs="宋体"/>
          <w:b/>
          <w:bCs/>
          <w:color w:val="auto"/>
          <w:sz w:val="32"/>
          <w:szCs w:val="32"/>
          <w:highlight w:val="none"/>
        </w:rPr>
      </w:pPr>
      <w:r>
        <w:rPr>
          <w:rFonts w:hint="eastAsia" w:ascii="宋体" w:hAnsi="宋体" w:eastAsia="宋体" w:cs="宋体"/>
          <w:b/>
          <w:bCs/>
          <w:i w:val="0"/>
          <w:iCs w:val="0"/>
          <w:caps w:val="0"/>
          <w:color w:val="auto"/>
          <w:spacing w:val="0"/>
          <w:sz w:val="32"/>
          <w:szCs w:val="32"/>
          <w:highlight w:val="none"/>
        </w:rPr>
        <w:t>一、学校简介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宜春学院是一所学科门类齐全、办学历史悠久的公办全日制普通本科高校。2011年被批准为“服务国家特殊需求人才培养项目——学士学位授予单位开展培养硕士专业学位研究生试点工作单位”。2016年顺利通过了教育部组织的临床医学专业认证。2018年接受了教育部本科教学工作审核评估，受到专家高度评价。2019年成功入选 “全国创新创业典型经验高校”和教育部“科学工作能力提升计划（百千万工程）建设学校”。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学校现有全日制硕士研究生、本科生1.9万余人，留学生近400人；有专任教师1100余人，其中具有高级职称人员占4</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%以上，博士、硕士占专任教师比例80%以上。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textAlignment w:val="auto"/>
        <w:rPr>
          <w:rFonts w:hint="eastAsia" w:ascii="宋体" w:hAnsi="宋体" w:eastAsia="宋体" w:cs="宋体"/>
          <w:b/>
          <w:bCs/>
          <w:i w:val="0"/>
          <w:iCs w:val="0"/>
          <w:caps w:val="0"/>
          <w:color w:val="auto"/>
          <w:spacing w:val="0"/>
          <w:sz w:val="32"/>
          <w:szCs w:val="32"/>
          <w:highlight w:val="none"/>
        </w:rPr>
      </w:pPr>
      <w:r>
        <w:rPr>
          <w:rFonts w:hint="eastAsia" w:ascii="宋体" w:hAnsi="宋体" w:eastAsia="宋体" w:cs="宋体"/>
          <w:b/>
          <w:bCs/>
          <w:i w:val="0"/>
          <w:iCs w:val="0"/>
          <w:caps w:val="0"/>
          <w:color w:val="auto"/>
          <w:spacing w:val="0"/>
          <w:sz w:val="32"/>
          <w:szCs w:val="32"/>
          <w:highlight w:val="none"/>
        </w:rPr>
        <w:t>二、招录岗位和条件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rPr>
        <w:t>根据工作需要，本着公正、公平、公开的原则，现面向社会公开招聘</w:t>
      </w:r>
      <w:r>
        <w:rPr>
          <w:rFonts w:hint="eastAsia" w:ascii="仿宋_GB2312" w:hAnsi="仿宋_GB2312" w:eastAsia="仿宋_GB2312" w:cs="仿宋_GB2312"/>
          <w:i w:val="0"/>
          <w:iCs w:val="0"/>
          <w:caps w:val="0"/>
          <w:color w:val="auto"/>
          <w:spacing w:val="0"/>
          <w:sz w:val="32"/>
          <w:szCs w:val="32"/>
          <w:highlight w:val="none"/>
          <w:lang w:val="en-US" w:eastAsia="zh-CN"/>
        </w:rPr>
        <w:t>68</w:t>
      </w:r>
      <w:r>
        <w:rPr>
          <w:rFonts w:hint="eastAsia" w:ascii="仿宋_GB2312" w:hAnsi="仿宋_GB2312" w:eastAsia="仿宋_GB2312" w:cs="仿宋_GB2312"/>
          <w:i w:val="0"/>
          <w:iCs w:val="0"/>
          <w:caps w:val="0"/>
          <w:color w:val="auto"/>
          <w:spacing w:val="0"/>
          <w:sz w:val="32"/>
          <w:szCs w:val="32"/>
          <w:highlight w:val="none"/>
        </w:rPr>
        <w:t>名</w:t>
      </w:r>
      <w:r>
        <w:rPr>
          <w:rFonts w:hint="eastAsia" w:ascii="仿宋_GB2312" w:hAnsi="仿宋_GB2312" w:eastAsia="仿宋_GB2312" w:cs="仿宋_GB2312"/>
          <w:i w:val="0"/>
          <w:iCs w:val="0"/>
          <w:caps w:val="0"/>
          <w:color w:val="auto"/>
          <w:spacing w:val="0"/>
          <w:sz w:val="32"/>
          <w:szCs w:val="32"/>
          <w:highlight w:val="none"/>
          <w:lang w:val="en-US" w:eastAsia="zh-CN"/>
        </w:rPr>
        <w:t>硕士研究生和副高以上工作人员</w:t>
      </w:r>
      <w:r>
        <w:rPr>
          <w:rFonts w:hint="eastAsia" w:ascii="仿宋_GB2312" w:hAnsi="仿宋_GB2312" w:eastAsia="仿宋_GB2312" w:cs="仿宋_GB2312"/>
          <w:i w:val="0"/>
          <w:iCs w:val="0"/>
          <w:caps w:val="0"/>
          <w:color w:val="auto"/>
          <w:spacing w:val="0"/>
          <w:sz w:val="32"/>
          <w:szCs w:val="32"/>
          <w:highlight w:val="none"/>
        </w:rPr>
        <w:t>，现就招聘岗位公布如下：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textAlignment w:val="auto"/>
        <w:rPr>
          <w:rFonts w:hint="eastAsia" w:ascii="仿宋_GB2312" w:hAnsi="仿宋_GB2312" w:eastAsia="仿宋_GB2312" w:cs="仿宋_GB2312"/>
          <w:i w:val="0"/>
          <w:iCs w:val="0"/>
          <w:caps w:val="0"/>
          <w:color w:val="auto"/>
          <w:spacing w:val="0"/>
          <w:sz w:val="32"/>
          <w:szCs w:val="32"/>
          <w:highlight w:val="none"/>
        </w:rPr>
      </w:pPr>
    </w:p>
    <w:tbl>
      <w:tblPr>
        <w:tblStyle w:val="3"/>
        <w:tblW w:w="99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3"/>
        <w:gridCol w:w="1140"/>
        <w:gridCol w:w="705"/>
        <w:gridCol w:w="1125"/>
        <w:gridCol w:w="2761"/>
        <w:gridCol w:w="3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招聘岗位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招聘人数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学历职称要求</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专业方向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highlight w:val="none"/>
                <w:u w:val="none"/>
              </w:rPr>
            </w:pPr>
            <w:r>
              <w:rPr>
                <w:rFonts w:hint="default" w:ascii="Times New Roman" w:hAnsi="Times New Roman" w:eastAsia="宋体" w:cs="Times New Roman"/>
                <w:b/>
                <w:bCs/>
                <w:i w:val="0"/>
                <w:iCs w:val="0"/>
                <w:color w:val="000000"/>
                <w:kern w:val="0"/>
                <w:sz w:val="22"/>
                <w:szCs w:val="22"/>
                <w:highlight w:val="none"/>
                <w:u w:val="none"/>
                <w:lang w:val="en-US" w:eastAsia="zh-CN" w:bidi="ar"/>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文传学院教师岗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050105中国古代文学、050106中国现当代文学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政法学院教师岗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120401行政管理</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35周岁以内（1988年1月1日以后出生）。数学基础好，能承担高等数学、概率论、宏/微观经济学等课程的优先。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5"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马院教师岗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010104 逻辑学、020101 政治经济学、0301法学、0305马克思主义理论（马克思主义基本原理、马克思主义中国化研究方向）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中共党员（含预备党员）；应届毕业生。其中，逻辑学、政治经济学专业毕业的为本硕专业相近。法学专业毕业的须本硕专业一致，且已取得法律职业资格证书。马克思主义理论专业毕业的第一学历为哲学、法学、经济学、历史学等学科门类相关本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经管学院教师岗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0812计算机科学与技术、020209数量经济学、020204金融学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30周岁以内（1993年1月1日以后出生）；能熟练运用办公软件。除完成教学科研岗职责外，同时兼任院管理工作。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外语学院英语教师岗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0502外国语言文学（英语语言文学、外国语言文学及应用语言学方向）</w:t>
            </w:r>
            <w:r>
              <w:rPr>
                <w:rFonts w:hint="default" w:ascii="Times New Roman" w:hAnsi="Times New Roman" w:eastAsia="宋体" w:cs="Times New Roman"/>
                <w:i w:val="0"/>
                <w:iCs w:val="0"/>
                <w:color w:val="000000"/>
                <w:kern w:val="0"/>
                <w:sz w:val="22"/>
                <w:szCs w:val="22"/>
                <w:highlight w:val="none"/>
                <w:u w:val="none"/>
                <w:lang w:val="en-US" w:eastAsia="zh-CN" w:bidi="ar"/>
              </w:rPr>
              <w:t>、045108学科教学（英语）、055101英语笔译、055102英语口译、040102 课程与教学论（英语方向）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30周岁以内（1993年1月1日以后出生），学科教学（英语）、课程与教学论（英语方向）专业如果具有中学教学经历者年龄可放宽至35周岁；本科为英语类专业。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外语学院教辅岗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本科或硕士为英语类专业，具有中级及以上专业技术资格</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35周岁以内（1988年1月1日以后出生），具有八年及以上工作经历年龄可放宽至40周岁。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音舞学院教师岗1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130201音乐学（钢琴方向）、135101音乐（钢琴方向）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30周岁以内（1993年1月1日后出生）；硕士为专业音乐学院毕业，本硕专业一致。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音舞学院教师岗2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130202舞蹈学（专业技术方向）、135106舞蹈（专业技术方向）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30周岁以内（1993年1月1日后出生）；男性；本硕专业一致（硕士阶段国外大学可为艺术学专业）。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音舞学院教师岗3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040105学前教育学（专业理论方向）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30周岁以内（1993年1月1日后出生）；本硕专业一致。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音舞学院教师岗4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130201音乐学（声乐方向）、135101音乐（声乐方向）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30周岁以内（1993年1月1日后出生）；男性；硕士为专业音乐学院毕业，本硕专业一致。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音舞学院教师岗5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130202舞蹈学（专业技术方向）、135106舞蹈（专业技术方向）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30周岁以内（1993年1月1日后出生）；男性；硕士为专业艺术院校舞蹈编导方向毕业，本硕专业一致。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美设学院教师岗1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045113学科教学（美术）</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美设学院教师岗2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1305设计学（景观设计、数字媒体艺术方向）、135108艺术设计（景观设计、数字媒体艺术方向）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35周岁以内（1988年1月1日以后出生），具有相关行业三年以上工作经历。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书法学院教师岗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135107美术、130101艺术学、130401美术学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35周岁以内（1988年1月1日以后出生），本硕均为书法学专业或方向。</w:t>
            </w:r>
            <w:r>
              <w:rPr>
                <w:rFonts w:hint="default" w:ascii="Times New Roman" w:hAnsi="Times New Roman" w:eastAsia="宋体" w:cs="Times New Roman"/>
                <w:b/>
                <w:bCs/>
                <w:i w:val="0"/>
                <w:iCs w:val="0"/>
                <w:color w:val="00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数计学院教师岗1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040102课程与教学论（数学方向）、045104学科教学（数学）、070102计算数学、070103概率论与数理统计</w:t>
            </w:r>
            <w:r>
              <w:rPr>
                <w:rFonts w:hint="eastAsia" w:ascii="Times New Roman" w:hAnsi="Times New Roman" w:eastAsia="宋体" w:cs="Times New Roman"/>
                <w:i w:val="0"/>
                <w:iCs w:val="0"/>
                <w:color w:val="000000"/>
                <w:kern w:val="0"/>
                <w:sz w:val="22"/>
                <w:szCs w:val="22"/>
                <w:highlight w:val="none"/>
                <w:u w:val="none"/>
                <w:lang w:val="en-US" w:eastAsia="zh-CN" w:bidi="ar"/>
              </w:rPr>
              <w:t>、070104应用数学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30周岁以内（1993年1月1日以后出生）；专业040102课程与教学论和045104学科教学（数学） 第一学历必须为数学与应用数学（师范类）本科，硕士阶段学制三年。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数计学院教师岗2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0812计算机科学与技术；0835软件工程；0839网络空间安全；081104模式识别与智能系统；085404计算机技术、085405软件工程、085410人工智能、085411大数据技术与工程、085412网络与信息安全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30周岁以内（1993年1月1日以后出生），第一学历为计算机类（含特需）、电子信息类（含特需）本科。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数计学院教师岗3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0812计算机科学与技术；0835软件工程；0839网络空间安全；081104模式识别与智能系统；085404计算机技术、085405软件工程、085410人工智能、085411大数据技术与工程、085412网络与信息安全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30周岁以内（1993年1月1日以后出生），第一学历为计算机类（含特需）、电子信息类（含特需）本科。同时兼任招生就业处招生信息系统运维等管理工作。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理工学院教师岗1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本科及以上学历且具有中</w:t>
            </w:r>
            <w:r>
              <w:rPr>
                <w:rFonts w:hint="eastAsia" w:ascii="Times New Roman" w:hAnsi="Times New Roman" w:eastAsia="宋体" w:cs="Times New Roman"/>
                <w:i w:val="0"/>
                <w:iCs w:val="0"/>
                <w:color w:val="000000"/>
                <w:kern w:val="0"/>
                <w:sz w:val="22"/>
                <w:szCs w:val="22"/>
                <w:highlight w:val="none"/>
                <w:u w:val="none"/>
                <w:lang w:val="en-US" w:eastAsia="zh-CN" w:bidi="ar"/>
              </w:rPr>
              <w:t>小</w:t>
            </w:r>
            <w:r>
              <w:rPr>
                <w:rFonts w:hint="default" w:ascii="Times New Roman" w:hAnsi="Times New Roman" w:eastAsia="宋体" w:cs="Times New Roman"/>
                <w:i w:val="0"/>
                <w:iCs w:val="0"/>
                <w:color w:val="000000"/>
                <w:kern w:val="0"/>
                <w:sz w:val="22"/>
                <w:szCs w:val="22"/>
                <w:highlight w:val="none"/>
                <w:u w:val="none"/>
                <w:lang w:val="en-US" w:eastAsia="zh-CN" w:bidi="ar"/>
              </w:rPr>
              <w:t>学高级及以上职称或硕研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0702物理学、045105学科教学（物理）</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40周岁以内（1983年1月1日以后出生）；本科应为物理学（师范类）专业，有五年以上中学物理教学经历；有省级及以上教学类、人才称号类荣誉者优先。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理工学院教师岗2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080201机械制造及其自动化、081101控制理论与控制工程、081102检测技术与自动化装置、085272先进制造</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30周岁以内（1993年1月1日以后出生），熟练操作CAD类软件；能熟练操作普通车/铣床、数控车/铣床、加工中心等机电设备者优先,年龄可适当放宽至35周岁。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理工学院教师岗3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081401岩土工程、</w:t>
            </w:r>
            <w:r>
              <w:rPr>
                <w:rFonts w:hint="default" w:ascii="Times New Roman" w:hAnsi="Times New Roman" w:eastAsia="宋体" w:cs="Times New Roman"/>
                <w:i w:val="0"/>
                <w:iCs w:val="0"/>
                <w:color w:val="000000"/>
                <w:kern w:val="0"/>
                <w:sz w:val="22"/>
                <w:szCs w:val="22"/>
                <w:highlight w:val="none"/>
                <w:u w:val="none"/>
                <w:lang w:val="en-US" w:eastAsia="zh-CN" w:bidi="ar"/>
              </w:rPr>
              <w:br w:type="textWrapping"/>
            </w:r>
            <w:r>
              <w:rPr>
                <w:rFonts w:hint="default" w:ascii="Times New Roman" w:hAnsi="Times New Roman" w:eastAsia="宋体" w:cs="Times New Roman"/>
                <w:i w:val="0"/>
                <w:iCs w:val="0"/>
                <w:color w:val="000000"/>
                <w:kern w:val="0"/>
                <w:sz w:val="22"/>
                <w:szCs w:val="22"/>
                <w:highlight w:val="none"/>
                <w:u w:val="none"/>
                <w:lang w:val="en-US" w:eastAsia="zh-CN" w:bidi="ar"/>
              </w:rPr>
              <w:t>081402 结构工程、</w:t>
            </w:r>
            <w:r>
              <w:rPr>
                <w:rFonts w:hint="default" w:ascii="Times New Roman" w:hAnsi="Times New Roman" w:eastAsia="宋体" w:cs="Times New Roman"/>
                <w:i w:val="0"/>
                <w:iCs w:val="0"/>
                <w:color w:val="000000"/>
                <w:kern w:val="0"/>
                <w:sz w:val="22"/>
                <w:szCs w:val="22"/>
                <w:highlight w:val="none"/>
                <w:u w:val="none"/>
                <w:lang w:val="en-US" w:eastAsia="zh-CN" w:bidi="ar"/>
              </w:rPr>
              <w:br w:type="textWrapping"/>
            </w:r>
            <w:r>
              <w:rPr>
                <w:rFonts w:hint="default" w:ascii="Times New Roman" w:hAnsi="Times New Roman" w:eastAsia="宋体" w:cs="Times New Roman"/>
                <w:i w:val="0"/>
                <w:iCs w:val="0"/>
                <w:color w:val="000000"/>
                <w:kern w:val="0"/>
                <w:sz w:val="22"/>
                <w:szCs w:val="22"/>
                <w:highlight w:val="none"/>
                <w:u w:val="none"/>
                <w:lang w:val="en-US" w:eastAsia="zh-CN" w:bidi="ar"/>
              </w:rPr>
              <w:t>081406桥梁与隧道工程</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30周岁以内（1993年1月1日以后出生），本科为土木工程或工程管理专业。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理工学院教师岗4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081001通信与信息系统、081002信号与信息处理、080902电路与系统、080903微电子学与固体电子学、085271电子与信息、085208电子与通信工程</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有行业、企业工作经历、具有企业设备管理/维护经历者年龄可放宽至35周岁；本硕专业一致或相近；本科为国家双一流专业或嵌入式系统、人工智能、物联网相关方向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化生学院教师岗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045106学科教学（化学）、040102课程与教学论（化学方向）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30周岁以内（1993年1月1日以后出生），同时兼任化学岗实验员工作。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生科学院实验岗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0906兽医学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30周岁以内（1993年1月1日以后出生），具有执业兽医师资格证书或有动物医院临床工作经历者优先。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医学院形态学实验岗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10医学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35周岁以内（1988年1月1日以后出生)，本科为医学类专业（临床医学、检验专业优先考虑）。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医学院解剖学教师岗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1001基础医学、1002临床医学、1006中西医结合</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35周岁以内（1988年1月1日以后出生），本科为医学类专业。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医学院预防医学教师岗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1004公共卫生与预防医学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医学院临床医学教师岗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1002临床医学、1051临床医学、1003口腔医学、1052口腔医学                                                                                                                                                 </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35周岁以内（1988年1月1日以后出生），儿科学、妇产科学、急症医学、重症医学、麻醉学、耳鼻咽喉科学专业优先。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美容医学院教师岗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040203应用心理学（美容心理咨询与治疗方向）、1003口腔医学、100206皮肤病与性病学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美容医学院实验岗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10医学类专业</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体育学院教师岗1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0403体育学、0452体育（乒乓球方向）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30周岁以内（1993年1月1日以后出生）；乒乓球方向，本硕均为体育类专业；二级及以上运动员。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体育学院教师岗2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0403体育学、0452体育（排球方向）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30周岁以内（1993年1月1日以后出生）；排球方向，本硕均为体育类专业；二级及以上运动员。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体育学院教师岗3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0403体育学、0452体育（足球方向）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30周岁以内（1993年1月1日以后出生）；足球方向，本硕均为体育类专业；二级及以上运动员。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师范教育学院教师岗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135107美术、130101艺术学、130401美术学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35周岁以内（1988年1月1日以后出生），本硕均为书法学专业或方向。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双创学院教师岗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1252公共管理</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35周岁以内（1988年1月1日以后出生），具有八年及以上工作经历年龄可放宽至40周岁。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国际教育学院教师岗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0453汉语国际教育、050201英语语言文学、050211外国语言学及应用语言学、045108学科教学（英语）、055101英语笔译、055102英语口译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30周岁以内（1993年1月1日以后出生），同时兼任院行政工作，具有海外留学或志愿者或国际合作交流工作经历优先。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组织部专技岗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0302政治学、0305马克思主义理论</w:t>
            </w:r>
            <w:r>
              <w:rPr>
                <w:rFonts w:hint="default" w:ascii="Times New Roman" w:hAnsi="Times New Roman" w:eastAsia="宋体" w:cs="Times New Roman"/>
                <w:i w:val="0"/>
                <w:iCs w:val="0"/>
                <w:color w:val="auto"/>
                <w:kern w:val="0"/>
                <w:sz w:val="22"/>
                <w:szCs w:val="22"/>
                <w:highlight w:val="none"/>
                <w:u w:val="none"/>
                <w:lang w:val="en-US" w:eastAsia="zh-CN" w:bidi="ar"/>
              </w:rPr>
              <w:t>、0501中国语言文学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人事处专技岗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专业不限、要求具有中级及以上经济类专业技术资格</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35周岁以内（1988年1月1日以后出生），具有八年及以上工作经历年龄可放宽至40周岁；具有三年及以上人事管理工作相关经历。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教务处专技岗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081202 计算机软件与理论 、081203 计算机应用技术、085404计算机技术、085405软件工程、085411大数据技术与工程、085412网络与信息安全</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35周岁以内（1988年1月1日以后出生），具有三年及以上计算机应用专业相关工作经历。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心理咨询中心专技岗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心理学（0402）、应用心理（0454）、精神病与精神卫生学（100205）、精神病与精神卫生学（105105）</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辅导员岗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专业不限</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30周岁以内（1993年1月1日以后出生），四男三女（需入驻学生公寓值班值守）。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国际教育学院辅导员岗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0453汉语国际教育、050201英语语言文学、050211外国语言学及应用语言学、045108学科教学（英语）、055101英语笔译、055102英语口译</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30周岁以内(1993年1月1日以后出生）,男（需入驻学生公寓值班值守），具有海外留学经历者或留学生管理工作经验者优先。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计财处专技岗1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120201会计学、120202财务管理、1253会计</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30周岁以内（1993年1月1日以后出生）；本硕专业为财务管理、会计专业，第一学历本科以上。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计财处专技岗2</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本科及以上学历，副高及以上专业技术资格。</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具有经济类、会计类副高及以上专业技术资格</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45周岁以内（1978年1月1日以后出生）。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网管中心专技岗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lang w:val="en-US"/>
              </w:rPr>
            </w:pPr>
            <w:r>
              <w:rPr>
                <w:rFonts w:hint="default" w:ascii="Times New Roman" w:hAnsi="Times New Roman" w:eastAsia="宋体" w:cs="Times New Roman"/>
                <w:i w:val="0"/>
                <w:iCs w:val="0"/>
                <w:color w:val="000000"/>
                <w:kern w:val="0"/>
                <w:sz w:val="22"/>
                <w:szCs w:val="22"/>
                <w:highlight w:val="none"/>
                <w:u w:val="none"/>
                <w:lang w:val="en-US" w:eastAsia="zh-CN" w:bidi="ar"/>
              </w:rPr>
              <w:t>081001通信与信息系统、080901计算机科学与技术、0835软件工程、085405软件工程</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图书馆专技岗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硕研</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120501图书馆学、120502情报学、1255图书情报、050103汉语言文字学、081203计算机应用技术</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30周岁以内（1993年1月1日以后出生）。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医学院</w:t>
            </w:r>
            <w:r>
              <w:rPr>
                <w:rFonts w:hint="eastAsia" w:ascii="Times New Roman" w:hAnsi="Times New Roman" w:eastAsia="宋体" w:cs="Times New Roman"/>
                <w:i w:val="0"/>
                <w:iCs w:val="0"/>
                <w:color w:val="000000"/>
                <w:kern w:val="0"/>
                <w:sz w:val="22"/>
                <w:szCs w:val="22"/>
                <w:highlight w:val="none"/>
                <w:u w:val="none"/>
                <w:lang w:val="en-US" w:eastAsia="zh-CN" w:bidi="ar"/>
              </w:rPr>
              <w:t>专技</w:t>
            </w:r>
            <w:r>
              <w:rPr>
                <w:rFonts w:hint="default" w:ascii="Times New Roman" w:hAnsi="Times New Roman" w:eastAsia="宋体" w:cs="Times New Roman"/>
                <w:i w:val="0"/>
                <w:iCs w:val="0"/>
                <w:color w:val="000000"/>
                <w:kern w:val="0"/>
                <w:sz w:val="22"/>
                <w:szCs w:val="22"/>
                <w:highlight w:val="none"/>
                <w:u w:val="none"/>
                <w:lang w:val="en-US" w:eastAsia="zh-CN" w:bidi="ar"/>
              </w:rPr>
              <w:t>岗</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本科及以上学历</w:t>
            </w:r>
            <w:r>
              <w:rPr>
                <w:rFonts w:hint="eastAsia" w:ascii="Times New Roman" w:hAnsi="Times New Roman" w:eastAsia="宋体" w:cs="Times New Roman"/>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t>且取得学士以上学位</w:t>
            </w:r>
            <w:r>
              <w:rPr>
                <w:rFonts w:hint="eastAsia" w:ascii="Times New Roman" w:hAnsi="Times New Roman" w:eastAsia="宋体" w:cs="Times New Roman"/>
                <w:i w:val="0"/>
                <w:iCs w:val="0"/>
                <w:color w:val="000000"/>
                <w:kern w:val="0"/>
                <w:sz w:val="22"/>
                <w:szCs w:val="22"/>
                <w:highlight w:val="none"/>
                <w:u w:val="none"/>
                <w:lang w:val="en-US" w:eastAsia="zh-CN" w:bidi="ar"/>
              </w:rPr>
              <w:t>，具有</w:t>
            </w:r>
            <w:r>
              <w:rPr>
                <w:rFonts w:hint="default" w:ascii="Times New Roman" w:hAnsi="Times New Roman" w:eastAsia="宋体" w:cs="Times New Roman"/>
                <w:i w:val="0"/>
                <w:iCs w:val="0"/>
                <w:color w:val="000000"/>
                <w:kern w:val="0"/>
                <w:sz w:val="22"/>
                <w:szCs w:val="22"/>
                <w:highlight w:val="none"/>
                <w:u w:val="none"/>
                <w:lang w:val="en-US" w:eastAsia="zh-CN" w:bidi="ar"/>
              </w:rPr>
              <w:t>副主任医师及以上专业技术职称。</w:t>
            </w: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lang w:val="en-US"/>
              </w:rPr>
            </w:pPr>
            <w:r>
              <w:rPr>
                <w:rFonts w:hint="default" w:ascii="Times New Roman" w:hAnsi="Times New Roman" w:eastAsia="宋体" w:cs="Times New Roman"/>
                <w:i w:val="0"/>
                <w:iCs w:val="0"/>
                <w:color w:val="000000"/>
                <w:kern w:val="0"/>
                <w:sz w:val="22"/>
                <w:szCs w:val="22"/>
                <w:highlight w:val="none"/>
                <w:u w:val="none"/>
                <w:lang w:val="en-US" w:eastAsia="zh-CN" w:bidi="ar"/>
              </w:rPr>
              <w:t>1002临床医学、1003口腔医学、1007药学</w:t>
            </w:r>
          </w:p>
        </w:tc>
        <w:tc>
          <w:tcPr>
            <w:tcW w:w="3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45周岁以内（1978年1月1日以后出生），并具有五年以上三级医院工作经历；相关重症、康复、放疗、核医学、口腔、药理学专业。聘用后到学校指定的医院（宜春学院第一附属医院)上班。</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textAlignment w:val="auto"/>
        <w:rPr>
          <w:rFonts w:hint="eastAsia" w:ascii="宋体" w:hAnsi="宋体" w:eastAsia="宋体" w:cs="宋体"/>
          <w:b/>
          <w:bCs/>
          <w:i w:val="0"/>
          <w:iCs w:val="0"/>
          <w:caps w:val="0"/>
          <w:color w:val="auto"/>
          <w:spacing w:val="0"/>
          <w:sz w:val="32"/>
          <w:szCs w:val="32"/>
          <w:highlight w:val="none"/>
        </w:rPr>
      </w:pPr>
      <w:r>
        <w:rPr>
          <w:rFonts w:hint="eastAsia" w:ascii="宋体" w:hAnsi="宋体" w:eastAsia="宋体" w:cs="宋体"/>
          <w:b/>
          <w:bCs/>
          <w:i w:val="0"/>
          <w:iCs w:val="0"/>
          <w:caps w:val="0"/>
          <w:color w:val="auto"/>
          <w:spacing w:val="0"/>
          <w:sz w:val="32"/>
          <w:szCs w:val="32"/>
          <w:highlight w:val="none"/>
        </w:rPr>
        <w:t>三、引才条件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（一）基本条件：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1.拥护中国共产党的领导和社会主义制度，遵守国家法律法规，有良好的品行和职业道德，具有正常履行岗位职责的身体条件；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rPr>
        <w:t>2.获得硕士研究生及以上学历学位（其中，非全日制硕士研究生须为201</w:t>
      </w:r>
      <w:r>
        <w:rPr>
          <w:rFonts w:hint="eastAsia" w:ascii="仿宋_GB2312" w:hAnsi="仿宋_GB2312" w:eastAsia="仿宋_GB2312" w:cs="仿宋_GB2312"/>
          <w:i w:val="0"/>
          <w:iCs w:val="0"/>
          <w:caps w:val="0"/>
          <w:color w:val="auto"/>
          <w:spacing w:val="0"/>
          <w:sz w:val="32"/>
          <w:szCs w:val="32"/>
          <w:highlight w:val="none"/>
          <w:lang w:val="en-US" w:eastAsia="zh-CN"/>
        </w:rPr>
        <w:t>7</w:t>
      </w:r>
      <w:r>
        <w:rPr>
          <w:rFonts w:hint="eastAsia" w:ascii="仿宋_GB2312" w:hAnsi="仿宋_GB2312" w:eastAsia="仿宋_GB2312" w:cs="仿宋_GB2312"/>
          <w:i w:val="0"/>
          <w:iCs w:val="0"/>
          <w:caps w:val="0"/>
          <w:color w:val="auto"/>
          <w:spacing w:val="0"/>
          <w:sz w:val="32"/>
          <w:szCs w:val="32"/>
          <w:highlight w:val="none"/>
        </w:rPr>
        <w:t>年以后通过全国硕士研究生统一考试并取得硕士研究生学历学位）；</w:t>
      </w:r>
      <w:r>
        <w:rPr>
          <w:rFonts w:hint="eastAsia" w:ascii="仿宋_GB2312" w:hAnsi="仿宋_GB2312" w:eastAsia="仿宋_GB2312" w:cs="仿宋_GB2312"/>
          <w:i w:val="0"/>
          <w:iCs w:val="0"/>
          <w:caps w:val="0"/>
          <w:color w:val="auto"/>
          <w:spacing w:val="0"/>
          <w:sz w:val="32"/>
          <w:szCs w:val="32"/>
          <w:highlight w:val="none"/>
          <w:lang w:eastAsia="zh-CN"/>
        </w:rPr>
        <w:t>其中</w:t>
      </w:r>
      <w:r>
        <w:rPr>
          <w:rFonts w:hint="eastAsia" w:ascii="仿宋_GB2312" w:hAnsi="仿宋_GB2312" w:eastAsia="仿宋_GB2312" w:cs="仿宋_GB2312"/>
          <w:i w:val="0"/>
          <w:iCs w:val="0"/>
          <w:caps w:val="0"/>
          <w:color w:val="auto"/>
          <w:spacing w:val="0"/>
          <w:sz w:val="32"/>
          <w:szCs w:val="32"/>
          <w:highlight w:val="none"/>
          <w:lang w:val="en-US" w:eastAsia="zh-CN"/>
        </w:rPr>
        <w:t>理工学院教师岗1、计财处专技岗2、医学院教师岗</w:t>
      </w:r>
      <w:r>
        <w:rPr>
          <w:rFonts w:hint="eastAsia" w:ascii="仿宋_GB2312" w:hAnsi="仿宋_GB2312" w:eastAsia="仿宋_GB2312" w:cs="仿宋_GB2312"/>
          <w:i w:val="0"/>
          <w:iCs w:val="0"/>
          <w:caps w:val="0"/>
          <w:color w:val="auto"/>
          <w:spacing w:val="0"/>
          <w:sz w:val="32"/>
          <w:szCs w:val="32"/>
          <w:highlight w:val="none"/>
        </w:rPr>
        <w:t>应具有大学本科及以上学历、学士及以上学位</w:t>
      </w:r>
      <w:r>
        <w:rPr>
          <w:rFonts w:hint="eastAsia" w:ascii="仿宋_GB2312" w:hAnsi="仿宋_GB2312" w:eastAsia="仿宋_GB2312" w:cs="仿宋_GB2312"/>
          <w:i w:val="0"/>
          <w:iCs w:val="0"/>
          <w:caps w:val="0"/>
          <w:color w:val="auto"/>
          <w:spacing w:val="0"/>
          <w:sz w:val="32"/>
          <w:szCs w:val="32"/>
          <w:highlight w:val="no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3.报考人员所学专业的代码须与招聘岗位所要求专业代码一致；若招聘岗位按照专业大类设置专业条件，则该专业大类目录中的具体专业均可报考；若报考人员所学专业未列入专业目录，报考人员可选择招聘岗位中相近专业报考，由用人单位及主管部门通过比对专业课程设置等方式，综合研判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4.在规定的学制内正常毕业并按期取得学历学位证书，其中国内高校的硕士研究生须在202</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年7月31日前取得相应学历学位，国（境）外高校毕业生须在</w:t>
      </w:r>
      <w:r>
        <w:rPr>
          <w:rFonts w:hint="eastAsia" w:ascii="仿宋_GB2312" w:hAnsi="仿宋_GB2312" w:eastAsia="仿宋_GB2312" w:cs="仿宋_GB2312"/>
          <w:i w:val="0"/>
          <w:iCs w:val="0"/>
          <w:caps w:val="0"/>
          <w:color w:val="auto"/>
          <w:spacing w:val="0"/>
          <w:sz w:val="32"/>
          <w:szCs w:val="32"/>
          <w:highlight w:val="none"/>
          <w:u w:val="none"/>
        </w:rPr>
        <w:t>202</w:t>
      </w:r>
      <w:r>
        <w:rPr>
          <w:rFonts w:hint="eastAsia" w:ascii="仿宋_GB2312" w:hAnsi="仿宋_GB2312" w:eastAsia="仿宋_GB2312" w:cs="仿宋_GB2312"/>
          <w:i w:val="0"/>
          <w:iCs w:val="0"/>
          <w:caps w:val="0"/>
          <w:color w:val="auto"/>
          <w:spacing w:val="0"/>
          <w:sz w:val="32"/>
          <w:szCs w:val="32"/>
          <w:highlight w:val="none"/>
          <w:u w:val="none"/>
          <w:lang w:val="en-US" w:eastAsia="zh-CN"/>
        </w:rPr>
        <w:t>3</w:t>
      </w:r>
      <w:r>
        <w:rPr>
          <w:rFonts w:hint="eastAsia" w:ascii="仿宋_GB2312" w:hAnsi="仿宋_GB2312" w:eastAsia="仿宋_GB2312" w:cs="仿宋_GB2312"/>
          <w:i w:val="0"/>
          <w:iCs w:val="0"/>
          <w:caps w:val="0"/>
          <w:color w:val="auto"/>
          <w:spacing w:val="0"/>
          <w:sz w:val="32"/>
          <w:szCs w:val="32"/>
          <w:highlight w:val="none"/>
          <w:u w:val="none"/>
        </w:rPr>
        <w:t>年12月31日</w:t>
      </w:r>
      <w:r>
        <w:rPr>
          <w:rFonts w:hint="eastAsia" w:ascii="仿宋_GB2312" w:hAnsi="仿宋_GB2312" w:eastAsia="仿宋_GB2312" w:cs="仿宋_GB2312"/>
          <w:i w:val="0"/>
          <w:iCs w:val="0"/>
          <w:caps w:val="0"/>
          <w:color w:val="auto"/>
          <w:spacing w:val="0"/>
          <w:sz w:val="32"/>
          <w:szCs w:val="32"/>
          <w:highlight w:val="none"/>
        </w:rPr>
        <w:t>前取得相应的学历学位和教育部留学服务中心出具的国（境）外学历学位认证书；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5.符合招聘岗位要求，与用人单位签订至少5年服务期的协议；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6.在宜春市行政区域范围外机关事业单位工作，有正式编制且符合岗位招聘条件的报考人员，还需提供所在单位同意报考证明；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楷体_GB2312" w:hAnsi="楷体_GB2312" w:eastAsia="楷体_GB2312" w:cs="楷体_GB2312"/>
          <w:b/>
          <w:bCs/>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（二）有下列情形之一的人员不得报考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1.有组织、参与或支持损害国家安全、荣誉和利益行为的人员；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2.在宜春市行政区域范围内的机关事业单位工作的在编在岗人员；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3.近年来入闱我市人才引进体检环节后，自行放弃引进资格的报考人员；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4.因犯罪受过刑事处罚的人员；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5.被开除中国共产党党籍、被开除公职或开除学籍的人员；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6.在校或工作期间有违法或严重违纪违规行为、学术不端和道德品行问题的人员；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7.被依法列为失信联合惩戒对象的人员；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8.法律法规规定不得报考的人员。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宋体" w:hAnsi="宋体" w:eastAsia="宋体" w:cs="宋体"/>
          <w:b/>
          <w:bCs/>
          <w:i w:val="0"/>
          <w:iCs w:val="0"/>
          <w:caps w:val="0"/>
          <w:color w:val="auto"/>
          <w:spacing w:val="0"/>
          <w:sz w:val="32"/>
          <w:szCs w:val="32"/>
          <w:highlight w:val="none"/>
        </w:rPr>
      </w:pPr>
      <w:r>
        <w:rPr>
          <w:rFonts w:hint="eastAsia" w:ascii="宋体" w:hAnsi="宋体" w:eastAsia="宋体" w:cs="宋体"/>
          <w:b/>
          <w:bCs/>
          <w:i w:val="0"/>
          <w:iCs w:val="0"/>
          <w:caps w:val="0"/>
          <w:color w:val="auto"/>
          <w:spacing w:val="0"/>
          <w:sz w:val="32"/>
          <w:szCs w:val="32"/>
          <w:highlight w:val="none"/>
        </w:rPr>
        <w:t>四、引才程序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楷体_GB2312" w:hAnsi="楷体_GB2312" w:eastAsia="楷体_GB2312" w:cs="楷体_GB2312"/>
          <w:b/>
          <w:bCs/>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（一）报名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采取网上报名，报名时间是202</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年</w:t>
      </w:r>
      <w:r>
        <w:rPr>
          <w:rFonts w:hint="eastAsia" w:ascii="仿宋_GB2312" w:hAnsi="仿宋_GB2312" w:eastAsia="仿宋_GB2312" w:cs="仿宋_GB2312"/>
          <w:i w:val="0"/>
          <w:iCs w:val="0"/>
          <w:caps w:val="0"/>
          <w:color w:val="auto"/>
          <w:spacing w:val="0"/>
          <w:sz w:val="32"/>
          <w:szCs w:val="32"/>
          <w:highlight w:val="none"/>
          <w:lang w:val="en-US" w:eastAsia="zh-CN"/>
        </w:rPr>
        <w:t>4</w:t>
      </w:r>
      <w:r>
        <w:rPr>
          <w:rFonts w:hint="eastAsia" w:ascii="仿宋_GB2312" w:hAnsi="仿宋_GB2312" w:eastAsia="仿宋_GB2312" w:cs="仿宋_GB2312"/>
          <w:i w:val="0"/>
          <w:iCs w:val="0"/>
          <w:caps w:val="0"/>
          <w:color w:val="auto"/>
          <w:spacing w:val="0"/>
          <w:sz w:val="32"/>
          <w:szCs w:val="32"/>
          <w:highlight w:val="none"/>
        </w:rPr>
        <w:t> 月</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日—202</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年4月</w:t>
      </w:r>
      <w:r>
        <w:rPr>
          <w:rFonts w:hint="eastAsia" w:ascii="仿宋_GB2312" w:hAnsi="仿宋_GB2312" w:eastAsia="仿宋_GB2312" w:cs="仿宋_GB2312"/>
          <w:i w:val="0"/>
          <w:iCs w:val="0"/>
          <w:caps w:val="0"/>
          <w:color w:val="auto"/>
          <w:spacing w:val="0"/>
          <w:sz w:val="32"/>
          <w:szCs w:val="32"/>
          <w:highlight w:val="none"/>
          <w:lang w:val="en-US" w:eastAsia="zh-CN"/>
        </w:rPr>
        <w:t>17</w:t>
      </w:r>
      <w:r>
        <w:rPr>
          <w:rFonts w:hint="eastAsia" w:ascii="仿宋_GB2312" w:hAnsi="仿宋_GB2312" w:eastAsia="仿宋_GB2312" w:cs="仿宋_GB2312"/>
          <w:i w:val="0"/>
          <w:iCs w:val="0"/>
          <w:caps w:val="0"/>
          <w:color w:val="auto"/>
          <w:spacing w:val="0"/>
          <w:sz w:val="32"/>
          <w:szCs w:val="32"/>
          <w:highlight w:val="none"/>
        </w:rPr>
        <w:t>日，应聘者在规定时间内登录宜春学院人才招聘网（http://rsxt.jxycu.edu.cn/Web/PhaseIndex）注册、登录、报名（最好使用360浏览器极速模式登录）。注册时一定提交真实信息，否则影响报名信息数据采集。报名上传提交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1.个人简历（不需提供封面和封底且不多于4页）；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2.身份证扫描件；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3.报考岗位需要的证明材料（工作经历、获奖）扫描件，其中工作经历由单位人事部门出具盖章。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4.学历学位证书扫描件：本科生学历学位证书、研究生学历学位证书。暂未获得学历学位证书的应届毕业生须提供学信网研究生学籍在线验证报告（PDF版）。获取方式：登录高等教育学生信息网（</w:t>
      </w:r>
      <w:r>
        <w:rPr>
          <w:rFonts w:hint="eastAsia" w:ascii="仿宋_GB2312" w:hAnsi="仿宋_GB2312" w:eastAsia="仿宋_GB2312" w:cs="仿宋_GB2312"/>
          <w:i w:val="0"/>
          <w:iCs w:val="0"/>
          <w:caps w:val="0"/>
          <w:color w:val="auto"/>
          <w:spacing w:val="0"/>
          <w:sz w:val="32"/>
          <w:szCs w:val="32"/>
          <w:highlight w:val="none"/>
          <w:u w:val="none"/>
        </w:rPr>
        <w:fldChar w:fldCharType="begin"/>
      </w:r>
      <w:r>
        <w:rPr>
          <w:rFonts w:hint="eastAsia" w:ascii="仿宋_GB2312" w:hAnsi="仿宋_GB2312" w:eastAsia="仿宋_GB2312" w:cs="仿宋_GB2312"/>
          <w:i w:val="0"/>
          <w:iCs w:val="0"/>
          <w:caps w:val="0"/>
          <w:color w:val="auto"/>
          <w:spacing w:val="0"/>
          <w:sz w:val="32"/>
          <w:szCs w:val="32"/>
          <w:highlight w:val="none"/>
          <w:u w:val="none"/>
        </w:rPr>
        <w:instrText xml:space="preserve"> HYPERLINK "https://www.chsi.com.cn/" </w:instrText>
      </w:r>
      <w:r>
        <w:rPr>
          <w:rFonts w:hint="eastAsia" w:ascii="仿宋_GB2312" w:hAnsi="仿宋_GB2312" w:eastAsia="仿宋_GB2312" w:cs="仿宋_GB2312"/>
          <w:i w:val="0"/>
          <w:iCs w:val="0"/>
          <w:caps w:val="0"/>
          <w:color w:val="auto"/>
          <w:spacing w:val="0"/>
          <w:sz w:val="32"/>
          <w:szCs w:val="32"/>
          <w:highlight w:val="none"/>
          <w:u w:val="none"/>
        </w:rPr>
        <w:fldChar w:fldCharType="separate"/>
      </w:r>
      <w:r>
        <w:rPr>
          <w:rStyle w:val="5"/>
          <w:rFonts w:hint="eastAsia" w:ascii="仿宋_GB2312" w:hAnsi="仿宋_GB2312" w:eastAsia="仿宋_GB2312" w:cs="仿宋_GB2312"/>
          <w:i w:val="0"/>
          <w:iCs w:val="0"/>
          <w:caps w:val="0"/>
          <w:color w:val="auto"/>
          <w:spacing w:val="0"/>
          <w:sz w:val="32"/>
          <w:szCs w:val="32"/>
          <w:highlight w:val="none"/>
          <w:u w:val="none"/>
        </w:rPr>
        <w:t>https://www.chsi.com.cn/</w:t>
      </w:r>
      <w:r>
        <w:rPr>
          <w:rFonts w:hint="eastAsia" w:ascii="仿宋_GB2312" w:hAnsi="仿宋_GB2312" w:eastAsia="仿宋_GB2312" w:cs="仿宋_GB2312"/>
          <w:i w:val="0"/>
          <w:iCs w:val="0"/>
          <w:caps w:val="0"/>
          <w:color w:val="auto"/>
          <w:spacing w:val="0"/>
          <w:sz w:val="32"/>
          <w:szCs w:val="32"/>
          <w:highlight w:val="none"/>
          <w:u w:val="none"/>
        </w:rPr>
        <w:fldChar w:fldCharType="end"/>
      </w:r>
      <w:r>
        <w:rPr>
          <w:rFonts w:hint="eastAsia" w:ascii="仿宋_GB2312" w:hAnsi="仿宋_GB2312" w:eastAsia="仿宋_GB2312" w:cs="仿宋_GB2312"/>
          <w:i w:val="0"/>
          <w:iCs w:val="0"/>
          <w:caps w:val="0"/>
          <w:color w:val="auto"/>
          <w:spacing w:val="0"/>
          <w:sz w:val="32"/>
          <w:szCs w:val="32"/>
          <w:highlight w:val="none"/>
        </w:rPr>
        <w:t>），点击任务栏中的“学籍查询”——进入“学信档案”——申请“在线验证报告”，进入页面后申请“教育部学籍在线验证报告”。海外留学归国人员须提供教育部留学服务中心学历学位认证书扫描件。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对报名人数与岗位招聘人数比不达3:1的岗位，将面向社会公布并组织一次补报，补报时间202</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年4月</w:t>
      </w:r>
      <w:r>
        <w:rPr>
          <w:rFonts w:hint="eastAsia" w:ascii="仿宋_GB2312" w:hAnsi="仿宋_GB2312" w:eastAsia="仿宋_GB2312" w:cs="仿宋_GB2312"/>
          <w:i w:val="0"/>
          <w:iCs w:val="0"/>
          <w:caps w:val="0"/>
          <w:color w:val="auto"/>
          <w:spacing w:val="0"/>
          <w:sz w:val="32"/>
          <w:szCs w:val="32"/>
          <w:highlight w:val="none"/>
          <w:lang w:val="en-US" w:eastAsia="zh-CN"/>
        </w:rPr>
        <w:t>19</w:t>
      </w:r>
      <w:r>
        <w:rPr>
          <w:rFonts w:hint="eastAsia" w:ascii="仿宋_GB2312" w:hAnsi="仿宋_GB2312" w:eastAsia="仿宋_GB2312" w:cs="仿宋_GB2312"/>
          <w:i w:val="0"/>
          <w:iCs w:val="0"/>
          <w:caps w:val="0"/>
          <w:color w:val="auto"/>
          <w:spacing w:val="0"/>
          <w:sz w:val="32"/>
          <w:szCs w:val="32"/>
          <w:highlight w:val="none"/>
        </w:rPr>
        <w:t>—202</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年4月</w:t>
      </w:r>
      <w:r>
        <w:rPr>
          <w:rFonts w:hint="eastAsia" w:ascii="仿宋_GB2312" w:hAnsi="仿宋_GB2312" w:eastAsia="仿宋_GB2312" w:cs="仿宋_GB2312"/>
          <w:i w:val="0"/>
          <w:iCs w:val="0"/>
          <w:caps w:val="0"/>
          <w:color w:val="auto"/>
          <w:spacing w:val="0"/>
          <w:sz w:val="32"/>
          <w:szCs w:val="32"/>
          <w:highlight w:val="none"/>
          <w:lang w:val="en-US" w:eastAsia="zh-CN"/>
        </w:rPr>
        <w:t>21</w:t>
      </w:r>
      <w:r>
        <w:rPr>
          <w:rFonts w:hint="eastAsia" w:ascii="仿宋_GB2312" w:hAnsi="仿宋_GB2312" w:eastAsia="仿宋_GB2312" w:cs="仿宋_GB2312"/>
          <w:i w:val="0"/>
          <w:iCs w:val="0"/>
          <w:caps w:val="0"/>
          <w:color w:val="auto"/>
          <w:spacing w:val="0"/>
          <w:sz w:val="32"/>
          <w:szCs w:val="32"/>
          <w:highlight w:val="none"/>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楷体_GB2312" w:hAnsi="楷体_GB2312" w:eastAsia="楷体_GB2312" w:cs="楷体_GB2312"/>
          <w:b/>
          <w:bCs/>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（二）资格审查及考试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教师岗</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教辅岗</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实验岗和医学院专技岗</w:t>
      </w:r>
      <w:r>
        <w:rPr>
          <w:rFonts w:hint="eastAsia" w:ascii="仿宋_GB2312" w:hAnsi="仿宋_GB2312" w:eastAsia="仿宋_GB2312" w:cs="仿宋_GB2312"/>
          <w:i w:val="0"/>
          <w:iCs w:val="0"/>
          <w:caps w:val="0"/>
          <w:color w:val="auto"/>
          <w:spacing w:val="0"/>
          <w:sz w:val="32"/>
          <w:szCs w:val="32"/>
          <w:highlight w:val="none"/>
        </w:rPr>
        <w:t>的考核采取试讲（或说课，下同）与面试（报名人数与岗位招聘人数比超出10：1时，加试笔试），辅导员岗和</w:t>
      </w:r>
      <w:r>
        <w:rPr>
          <w:rFonts w:hint="eastAsia" w:ascii="仿宋_GB2312" w:hAnsi="仿宋_GB2312" w:eastAsia="仿宋_GB2312" w:cs="仿宋_GB2312"/>
          <w:i w:val="0"/>
          <w:iCs w:val="0"/>
          <w:caps w:val="0"/>
          <w:color w:val="auto"/>
          <w:spacing w:val="0"/>
          <w:sz w:val="32"/>
          <w:szCs w:val="32"/>
          <w:highlight w:val="none"/>
          <w:lang w:val="en-US" w:eastAsia="zh-CN"/>
        </w:rPr>
        <w:t>其他专技岗</w:t>
      </w:r>
      <w:r>
        <w:rPr>
          <w:rFonts w:hint="eastAsia" w:ascii="仿宋_GB2312" w:hAnsi="仿宋_GB2312" w:eastAsia="仿宋_GB2312" w:cs="仿宋_GB2312"/>
          <w:i w:val="0"/>
          <w:iCs w:val="0"/>
          <w:caps w:val="0"/>
          <w:color w:val="auto"/>
          <w:spacing w:val="0"/>
          <w:sz w:val="32"/>
          <w:szCs w:val="32"/>
          <w:highlight w:val="none"/>
        </w:rPr>
        <w:t>的考核采取笔试与面试方式进行，各项考试成绩采用百分制。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rPr>
        <w:t>1.资格初审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学校依据报考者的电子材料进行资格初审，初审未通过者会在报名系统中反馈未通过原因，初审通过者系统不作任何反馈，</w:t>
      </w:r>
      <w:bookmarkStart w:id="0" w:name="_GoBack"/>
      <w:r>
        <w:rPr>
          <w:rFonts w:hint="eastAsia" w:ascii="仿宋_GB2312" w:hAnsi="仿宋_GB2312" w:eastAsia="仿宋_GB2312" w:cs="仿宋_GB2312"/>
          <w:i w:val="0"/>
          <w:iCs w:val="0"/>
          <w:caps w:val="0"/>
          <w:color w:val="auto"/>
          <w:spacing w:val="0"/>
          <w:sz w:val="32"/>
          <w:szCs w:val="32"/>
          <w:highlight w:val="none"/>
        </w:rPr>
        <w:t>同时资格初审汇总结果在202</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年4月</w:t>
      </w:r>
      <w:r>
        <w:rPr>
          <w:rFonts w:hint="eastAsia" w:ascii="仿宋_GB2312" w:hAnsi="仿宋_GB2312" w:eastAsia="仿宋_GB2312" w:cs="仿宋_GB2312"/>
          <w:i w:val="0"/>
          <w:iCs w:val="0"/>
          <w:caps w:val="0"/>
          <w:color w:val="auto"/>
          <w:spacing w:val="0"/>
          <w:sz w:val="32"/>
          <w:szCs w:val="32"/>
          <w:highlight w:val="none"/>
          <w:lang w:val="en-US" w:eastAsia="zh-CN"/>
        </w:rPr>
        <w:t>26</w:t>
      </w:r>
      <w:r>
        <w:rPr>
          <w:rFonts w:hint="eastAsia" w:ascii="仿宋_GB2312" w:hAnsi="仿宋_GB2312" w:eastAsia="仿宋_GB2312" w:cs="仿宋_GB2312"/>
          <w:i w:val="0"/>
          <w:iCs w:val="0"/>
          <w:caps w:val="0"/>
          <w:color w:val="auto"/>
          <w:spacing w:val="0"/>
          <w:sz w:val="32"/>
          <w:szCs w:val="32"/>
          <w:highlight w:val="none"/>
        </w:rPr>
        <w:t>日在宜春学院人事处网</w:t>
      </w:r>
      <w:bookmarkEnd w:id="0"/>
      <w:r>
        <w:rPr>
          <w:rFonts w:hint="eastAsia" w:ascii="仿宋_GB2312" w:hAnsi="仿宋_GB2312" w:eastAsia="仿宋_GB2312" w:cs="仿宋_GB2312"/>
          <w:i w:val="0"/>
          <w:iCs w:val="0"/>
          <w:caps w:val="0"/>
          <w:color w:val="auto"/>
          <w:spacing w:val="0"/>
          <w:sz w:val="32"/>
          <w:szCs w:val="32"/>
          <w:highlight w:val="none"/>
        </w:rPr>
        <w:t>站（http://rsc.jxycu.edu.cn//）公布，届时请及时关注网站信息。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仿宋_GB2312" w:hAnsi="仿宋_GB2312" w:eastAsia="仿宋_GB2312" w:cs="仿宋_GB2312"/>
          <w:b/>
          <w:bCs/>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rPr>
        <w:t>2.笔试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rPr>
        <w:t>资格初审合格者进入笔试环节。笔试采取闭卷形式进行，考试内容为岗位必备的基本知识与基本素质，不指定辅导用书。试卷满分100分。报考教师岗</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教辅岗</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实验岗和医学院专技岗</w:t>
      </w:r>
      <w:r>
        <w:rPr>
          <w:rFonts w:hint="eastAsia" w:ascii="仿宋_GB2312" w:hAnsi="仿宋_GB2312" w:eastAsia="仿宋_GB2312" w:cs="仿宋_GB2312"/>
          <w:i w:val="0"/>
          <w:iCs w:val="0"/>
          <w:caps w:val="0"/>
          <w:color w:val="auto"/>
          <w:spacing w:val="0"/>
          <w:sz w:val="32"/>
          <w:szCs w:val="32"/>
          <w:highlight w:val="none"/>
        </w:rPr>
        <w:t>的，如报考人数与岗位招聘人数比未超出10：1时，不需进行笔试。笔试时间202</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年</w:t>
      </w:r>
      <w:r>
        <w:rPr>
          <w:rFonts w:hint="eastAsia" w:ascii="仿宋_GB2312" w:hAnsi="仿宋_GB2312" w:eastAsia="仿宋_GB2312" w:cs="仿宋_GB2312"/>
          <w:i w:val="0"/>
          <w:iCs w:val="0"/>
          <w:caps w:val="0"/>
          <w:color w:val="auto"/>
          <w:spacing w:val="0"/>
          <w:sz w:val="32"/>
          <w:szCs w:val="32"/>
          <w:highlight w:val="none"/>
          <w:lang w:val="en-US" w:eastAsia="zh-CN"/>
        </w:rPr>
        <w:t>5</w:t>
      </w:r>
      <w:r>
        <w:rPr>
          <w:rFonts w:hint="eastAsia" w:ascii="仿宋_GB2312" w:hAnsi="仿宋_GB2312" w:eastAsia="仿宋_GB2312" w:cs="仿宋_GB2312"/>
          <w:i w:val="0"/>
          <w:iCs w:val="0"/>
          <w:caps w:val="0"/>
          <w:color w:val="auto"/>
          <w:spacing w:val="0"/>
          <w:sz w:val="32"/>
          <w:szCs w:val="32"/>
          <w:highlight w:val="none"/>
        </w:rPr>
        <w:t>月</w:t>
      </w:r>
      <w:r>
        <w:rPr>
          <w:rFonts w:hint="eastAsia" w:ascii="仿宋_GB2312" w:hAnsi="仿宋_GB2312" w:eastAsia="仿宋_GB2312" w:cs="仿宋_GB2312"/>
          <w:i w:val="0"/>
          <w:iCs w:val="0"/>
          <w:caps w:val="0"/>
          <w:color w:val="auto"/>
          <w:spacing w:val="0"/>
          <w:sz w:val="32"/>
          <w:szCs w:val="32"/>
          <w:highlight w:val="none"/>
          <w:lang w:val="en-US" w:eastAsia="zh-CN"/>
        </w:rPr>
        <w:t>7日下</w:t>
      </w:r>
      <w:r>
        <w:rPr>
          <w:rFonts w:hint="eastAsia" w:ascii="仿宋_GB2312" w:hAnsi="仿宋_GB2312" w:eastAsia="仿宋_GB2312" w:cs="仿宋_GB2312"/>
          <w:i w:val="0"/>
          <w:iCs w:val="0"/>
          <w:caps w:val="0"/>
          <w:color w:val="auto"/>
          <w:spacing w:val="0"/>
          <w:sz w:val="32"/>
          <w:szCs w:val="32"/>
          <w:highlight w:val="none"/>
        </w:rPr>
        <w:t>午。</w:t>
      </w:r>
      <w:r>
        <w:rPr>
          <w:rFonts w:hint="eastAsia" w:ascii="仿宋_GB2312" w:hAnsi="仿宋_GB2312" w:eastAsia="仿宋_GB2312" w:cs="仿宋_GB2312"/>
          <w:i w:val="0"/>
          <w:iCs w:val="0"/>
          <w:caps w:val="0"/>
          <w:color w:val="auto"/>
          <w:spacing w:val="0"/>
          <w:sz w:val="32"/>
          <w:szCs w:val="32"/>
          <w:highlight w:val="none"/>
          <w:lang w:val="en-US" w:eastAsia="zh-CN"/>
        </w:rPr>
        <w:t>个别岗位有特殊笔试要求和安排的，将在报名网站公栏中另行通知。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仿宋_GB2312" w:hAnsi="仿宋_GB2312" w:eastAsia="仿宋_GB2312" w:cs="仿宋_GB2312"/>
          <w:b/>
          <w:bCs/>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rPr>
        <w:t>3.资格复审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报考辅导员岗</w:t>
      </w:r>
      <w:r>
        <w:rPr>
          <w:rFonts w:hint="eastAsia" w:ascii="仿宋_GB2312" w:hAnsi="仿宋_GB2312" w:eastAsia="仿宋_GB2312" w:cs="仿宋_GB2312"/>
          <w:i w:val="0"/>
          <w:iCs w:val="0"/>
          <w:caps w:val="0"/>
          <w:color w:val="auto"/>
          <w:spacing w:val="0"/>
          <w:sz w:val="32"/>
          <w:szCs w:val="32"/>
          <w:highlight w:val="none"/>
          <w:lang w:val="en-US" w:eastAsia="zh-CN"/>
        </w:rPr>
        <w:t>和其他专技岗</w:t>
      </w:r>
      <w:r>
        <w:rPr>
          <w:rFonts w:hint="eastAsia" w:ascii="仿宋_GB2312" w:hAnsi="仿宋_GB2312" w:eastAsia="仿宋_GB2312" w:cs="仿宋_GB2312"/>
          <w:i w:val="0"/>
          <w:iCs w:val="0"/>
          <w:caps w:val="0"/>
          <w:color w:val="auto"/>
          <w:spacing w:val="0"/>
          <w:sz w:val="32"/>
          <w:szCs w:val="32"/>
          <w:highlight w:val="none"/>
        </w:rPr>
        <w:t>的，根据笔试成绩从高分到低分按照岗位招聘人数1:3的比例确定进入资格复审环节人员名单（末位成绩相同时，则一并进入资格复审）。报考教师岗</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教辅岗</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实验岗</w:t>
      </w:r>
      <w:r>
        <w:rPr>
          <w:rFonts w:hint="eastAsia" w:ascii="仿宋_GB2312" w:hAnsi="仿宋_GB2312" w:eastAsia="仿宋_GB2312" w:cs="仿宋_GB2312"/>
          <w:i w:val="0"/>
          <w:iCs w:val="0"/>
          <w:caps w:val="0"/>
          <w:color w:val="auto"/>
          <w:spacing w:val="0"/>
          <w:sz w:val="32"/>
          <w:szCs w:val="32"/>
          <w:highlight w:val="none"/>
          <w:lang w:val="en-US" w:eastAsia="zh-CN"/>
        </w:rPr>
        <w:t>和医学院专技岗</w:t>
      </w:r>
      <w:r>
        <w:rPr>
          <w:rFonts w:hint="eastAsia" w:ascii="仿宋_GB2312" w:hAnsi="仿宋_GB2312" w:eastAsia="仿宋_GB2312" w:cs="仿宋_GB2312"/>
          <w:i w:val="0"/>
          <w:iCs w:val="0"/>
          <w:caps w:val="0"/>
          <w:color w:val="auto"/>
          <w:spacing w:val="0"/>
          <w:sz w:val="32"/>
          <w:szCs w:val="32"/>
          <w:highlight w:val="none"/>
        </w:rPr>
        <w:t>的，如果加试了笔试，根据笔试成绩从高分到低分按照岗位招聘人数1:5的比例确定进入资格复审环节人员名单（末位成绩相同时，则一并进入资格复审）；如果未加试笔试，初审通过人员全部直接进入资格复审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资格复审时间202</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年5月</w:t>
      </w:r>
      <w:r>
        <w:rPr>
          <w:rFonts w:hint="eastAsia" w:ascii="仿宋_GB2312" w:hAnsi="仿宋_GB2312" w:eastAsia="仿宋_GB2312" w:cs="仿宋_GB2312"/>
          <w:i w:val="0"/>
          <w:iCs w:val="0"/>
          <w:caps w:val="0"/>
          <w:color w:val="auto"/>
          <w:spacing w:val="0"/>
          <w:sz w:val="32"/>
          <w:szCs w:val="32"/>
          <w:highlight w:val="none"/>
          <w:lang w:val="en-US" w:eastAsia="zh-CN"/>
        </w:rPr>
        <w:t>13</w:t>
      </w:r>
      <w:r>
        <w:rPr>
          <w:rFonts w:hint="eastAsia" w:ascii="仿宋_GB2312" w:hAnsi="仿宋_GB2312" w:eastAsia="仿宋_GB2312" w:cs="仿宋_GB2312"/>
          <w:i w:val="0"/>
          <w:iCs w:val="0"/>
          <w:caps w:val="0"/>
          <w:color w:val="auto"/>
          <w:spacing w:val="0"/>
          <w:sz w:val="32"/>
          <w:szCs w:val="32"/>
          <w:highlight w:val="none"/>
        </w:rPr>
        <w:t>日</w:t>
      </w:r>
      <w:r>
        <w:rPr>
          <w:rFonts w:hint="eastAsia" w:ascii="仿宋_GB2312" w:hAnsi="仿宋_GB2312" w:eastAsia="仿宋_GB2312" w:cs="仿宋_GB2312"/>
          <w:i w:val="0"/>
          <w:iCs w:val="0"/>
          <w:caps w:val="0"/>
          <w:color w:val="auto"/>
          <w:spacing w:val="0"/>
          <w:sz w:val="32"/>
          <w:szCs w:val="32"/>
          <w:highlight w:val="none"/>
          <w:lang w:val="en-US" w:eastAsia="zh-CN"/>
        </w:rPr>
        <w:t>上</w:t>
      </w:r>
      <w:r>
        <w:rPr>
          <w:rFonts w:hint="eastAsia" w:ascii="仿宋_GB2312" w:hAnsi="仿宋_GB2312" w:eastAsia="仿宋_GB2312" w:cs="仿宋_GB2312"/>
          <w:i w:val="0"/>
          <w:iCs w:val="0"/>
          <w:caps w:val="0"/>
          <w:color w:val="auto"/>
          <w:spacing w:val="0"/>
          <w:sz w:val="32"/>
          <w:szCs w:val="32"/>
          <w:highlight w:val="none"/>
        </w:rPr>
        <w:t>午</w:t>
      </w:r>
      <w:r>
        <w:rPr>
          <w:rFonts w:hint="eastAsia" w:ascii="仿宋_GB2312" w:hAnsi="仿宋_GB2312" w:eastAsia="仿宋_GB2312" w:cs="仿宋_GB2312"/>
          <w:i w:val="0"/>
          <w:iCs w:val="0"/>
          <w:caps w:val="0"/>
          <w:color w:val="auto"/>
          <w:spacing w:val="0"/>
          <w:sz w:val="32"/>
          <w:szCs w:val="32"/>
          <w:highlight w:val="none"/>
          <w:lang w:val="en-US" w:eastAsia="zh-CN"/>
        </w:rPr>
        <w:t>8</w:t>
      </w:r>
      <w:r>
        <w:rPr>
          <w:rFonts w:hint="eastAsia" w:ascii="仿宋_GB2312" w:hAnsi="仿宋_GB2312" w:eastAsia="仿宋_GB2312" w:cs="仿宋_GB2312"/>
          <w:i w:val="0"/>
          <w:iCs w:val="0"/>
          <w:caps w:val="0"/>
          <w:color w:val="auto"/>
          <w:spacing w:val="0"/>
          <w:sz w:val="32"/>
          <w:szCs w:val="32"/>
          <w:highlight w:val="none"/>
        </w:rPr>
        <w:t>：30至1</w:t>
      </w:r>
      <w:r>
        <w:rPr>
          <w:rFonts w:hint="eastAsia" w:ascii="仿宋_GB2312" w:hAnsi="仿宋_GB2312" w:eastAsia="仿宋_GB2312" w:cs="仿宋_GB2312"/>
          <w:i w:val="0"/>
          <w:iCs w:val="0"/>
          <w:caps w:val="0"/>
          <w:color w:val="auto"/>
          <w:spacing w:val="0"/>
          <w:sz w:val="32"/>
          <w:szCs w:val="32"/>
          <w:highlight w:val="none"/>
          <w:lang w:val="en-US" w:eastAsia="zh-CN"/>
        </w:rPr>
        <w:t>2</w:t>
      </w:r>
      <w:r>
        <w:rPr>
          <w:rFonts w:hint="eastAsia" w:ascii="仿宋_GB2312" w:hAnsi="仿宋_GB2312" w:eastAsia="仿宋_GB2312" w:cs="仿宋_GB2312"/>
          <w:i w:val="0"/>
          <w:iCs w:val="0"/>
          <w:caps w:val="0"/>
          <w:color w:val="auto"/>
          <w:spacing w:val="0"/>
          <w:sz w:val="32"/>
          <w:szCs w:val="32"/>
          <w:highlight w:val="none"/>
        </w:rPr>
        <w:t>：00，地点宜春学院校本部，请考生保持联络畅通，于指定时间到指定地点进行现场资格复审，指定时间未到者视为自动弃权。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资格复审时，需提供所有报名电子材料的原件和复印件。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资格复审不符合条件的，取消面试资格。对取消或放弃面试资格产生的人员空缺，从本岗位未入闱人员中按笔试成绩从高分到低分顺序递补。递补人员须通过资格复审后方能参加面试，无人可递补时，将组织现有入闱人员进行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资格审查贯穿整个考试、聘用过程，对弄虚作假的，一经发现取消考试、聘用资格，由此造成的后果由考生本人承担。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仿宋_GB2312" w:hAnsi="仿宋_GB2312" w:eastAsia="仿宋_GB2312" w:cs="仿宋_GB2312"/>
          <w:b/>
          <w:bCs/>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rPr>
        <w:t>4.面试与试讲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报考教师</w:t>
      </w:r>
      <w:r>
        <w:rPr>
          <w:rFonts w:hint="eastAsia" w:ascii="仿宋_GB2312" w:hAnsi="仿宋_GB2312" w:eastAsia="仿宋_GB2312" w:cs="仿宋_GB2312"/>
          <w:i w:val="0"/>
          <w:iCs w:val="0"/>
          <w:caps w:val="0"/>
          <w:color w:val="auto"/>
          <w:spacing w:val="0"/>
          <w:sz w:val="32"/>
          <w:szCs w:val="32"/>
          <w:highlight w:val="none"/>
          <w:lang w:val="en-US" w:eastAsia="zh-CN"/>
        </w:rPr>
        <w:t>岗、教辅岗、</w:t>
      </w:r>
      <w:r>
        <w:rPr>
          <w:rFonts w:hint="eastAsia" w:ascii="仿宋_GB2312" w:hAnsi="仿宋_GB2312" w:eastAsia="仿宋_GB2312" w:cs="仿宋_GB2312"/>
          <w:i w:val="0"/>
          <w:iCs w:val="0"/>
          <w:caps w:val="0"/>
          <w:color w:val="auto"/>
          <w:spacing w:val="0"/>
          <w:sz w:val="32"/>
          <w:szCs w:val="32"/>
          <w:highlight w:val="none"/>
        </w:rPr>
        <w:t>实验岗</w:t>
      </w:r>
      <w:r>
        <w:rPr>
          <w:rFonts w:hint="eastAsia" w:ascii="仿宋_GB2312" w:hAnsi="仿宋_GB2312" w:eastAsia="仿宋_GB2312" w:cs="仿宋_GB2312"/>
          <w:i w:val="0"/>
          <w:iCs w:val="0"/>
          <w:caps w:val="0"/>
          <w:color w:val="auto"/>
          <w:spacing w:val="0"/>
          <w:sz w:val="32"/>
          <w:szCs w:val="32"/>
          <w:highlight w:val="none"/>
          <w:lang w:val="en-US" w:eastAsia="zh-CN"/>
        </w:rPr>
        <w:t>和医学院专技岗</w:t>
      </w:r>
      <w:r>
        <w:rPr>
          <w:rFonts w:hint="eastAsia" w:ascii="仿宋_GB2312" w:hAnsi="仿宋_GB2312" w:eastAsia="仿宋_GB2312" w:cs="仿宋_GB2312"/>
          <w:i w:val="0"/>
          <w:iCs w:val="0"/>
          <w:caps w:val="0"/>
          <w:color w:val="auto"/>
          <w:spacing w:val="0"/>
          <w:sz w:val="32"/>
          <w:szCs w:val="32"/>
          <w:highlight w:val="none"/>
        </w:rPr>
        <w:t>的参加面试与试讲考试，报考辅导员岗和</w:t>
      </w:r>
      <w:r>
        <w:rPr>
          <w:rFonts w:hint="eastAsia" w:ascii="仿宋_GB2312" w:hAnsi="仿宋_GB2312" w:eastAsia="仿宋_GB2312" w:cs="仿宋_GB2312"/>
          <w:i w:val="0"/>
          <w:iCs w:val="0"/>
          <w:caps w:val="0"/>
          <w:color w:val="auto"/>
          <w:spacing w:val="0"/>
          <w:sz w:val="32"/>
          <w:szCs w:val="32"/>
          <w:highlight w:val="none"/>
          <w:lang w:val="en-US" w:eastAsia="zh-CN"/>
        </w:rPr>
        <w:t>其他专技</w:t>
      </w:r>
      <w:r>
        <w:rPr>
          <w:rFonts w:hint="eastAsia" w:ascii="仿宋_GB2312" w:hAnsi="仿宋_GB2312" w:eastAsia="仿宋_GB2312" w:cs="仿宋_GB2312"/>
          <w:i w:val="0"/>
          <w:iCs w:val="0"/>
          <w:caps w:val="0"/>
          <w:color w:val="auto"/>
          <w:spacing w:val="0"/>
          <w:sz w:val="32"/>
          <w:szCs w:val="32"/>
          <w:highlight w:val="none"/>
        </w:rPr>
        <w:t>岗的参加面试考核，时间202</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年5月</w:t>
      </w:r>
      <w:r>
        <w:rPr>
          <w:rFonts w:hint="eastAsia" w:ascii="仿宋_GB2312" w:hAnsi="仿宋_GB2312" w:eastAsia="仿宋_GB2312" w:cs="仿宋_GB2312"/>
          <w:i w:val="0"/>
          <w:iCs w:val="0"/>
          <w:caps w:val="0"/>
          <w:color w:val="auto"/>
          <w:spacing w:val="0"/>
          <w:sz w:val="32"/>
          <w:szCs w:val="32"/>
          <w:highlight w:val="none"/>
          <w:lang w:val="en-US" w:eastAsia="zh-CN"/>
        </w:rPr>
        <w:t>14</w:t>
      </w:r>
      <w:r>
        <w:rPr>
          <w:rFonts w:hint="eastAsia" w:ascii="仿宋_GB2312" w:hAnsi="仿宋_GB2312" w:eastAsia="仿宋_GB2312" w:cs="仿宋_GB2312"/>
          <w:i w:val="0"/>
          <w:iCs w:val="0"/>
          <w:caps w:val="0"/>
          <w:color w:val="auto"/>
          <w:spacing w:val="0"/>
          <w:sz w:val="32"/>
          <w:szCs w:val="32"/>
          <w:highlight w:val="none"/>
        </w:rPr>
        <w:t>日，地点宜春学院，具体地点另行通知。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面试内容为岗位必备的知识、能力、技能等。试讲内容为专业基础课程中随机抽取内容。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仿宋_GB2312" w:hAnsi="仿宋_GB2312" w:eastAsia="仿宋_GB2312" w:cs="仿宋_GB2312"/>
          <w:b/>
          <w:bCs/>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rPr>
        <w:t>5.总成绩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报考辅导员岗和</w:t>
      </w:r>
      <w:r>
        <w:rPr>
          <w:rFonts w:hint="eastAsia" w:ascii="仿宋_GB2312" w:hAnsi="仿宋_GB2312" w:eastAsia="仿宋_GB2312" w:cs="仿宋_GB2312"/>
          <w:i w:val="0"/>
          <w:iCs w:val="0"/>
          <w:caps w:val="0"/>
          <w:color w:val="auto"/>
          <w:spacing w:val="0"/>
          <w:sz w:val="32"/>
          <w:szCs w:val="32"/>
          <w:highlight w:val="none"/>
          <w:lang w:val="en-US" w:eastAsia="zh-CN"/>
        </w:rPr>
        <w:t>其他专技</w:t>
      </w:r>
      <w:r>
        <w:rPr>
          <w:rFonts w:hint="eastAsia" w:ascii="仿宋_GB2312" w:hAnsi="仿宋_GB2312" w:eastAsia="仿宋_GB2312" w:cs="仿宋_GB2312"/>
          <w:i w:val="0"/>
          <w:iCs w:val="0"/>
          <w:caps w:val="0"/>
          <w:color w:val="auto"/>
          <w:spacing w:val="0"/>
          <w:sz w:val="32"/>
          <w:szCs w:val="32"/>
          <w:highlight w:val="none"/>
        </w:rPr>
        <w:t>岗的按笔试成绩占30%、面试成绩占70%计算总成绩，其中面试成绩不得低于70分，否则不予录用；报考教师岗</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教辅岗、</w:t>
      </w:r>
      <w:r>
        <w:rPr>
          <w:rFonts w:hint="eastAsia" w:ascii="仿宋_GB2312" w:hAnsi="仿宋_GB2312" w:eastAsia="仿宋_GB2312" w:cs="仿宋_GB2312"/>
          <w:i w:val="0"/>
          <w:iCs w:val="0"/>
          <w:caps w:val="0"/>
          <w:color w:val="auto"/>
          <w:spacing w:val="0"/>
          <w:sz w:val="32"/>
          <w:szCs w:val="32"/>
          <w:highlight w:val="none"/>
        </w:rPr>
        <w:t>实验岗</w:t>
      </w:r>
      <w:r>
        <w:rPr>
          <w:rFonts w:hint="eastAsia" w:ascii="仿宋_GB2312" w:hAnsi="仿宋_GB2312" w:eastAsia="仿宋_GB2312" w:cs="仿宋_GB2312"/>
          <w:i w:val="0"/>
          <w:iCs w:val="0"/>
          <w:caps w:val="0"/>
          <w:color w:val="auto"/>
          <w:spacing w:val="0"/>
          <w:sz w:val="32"/>
          <w:szCs w:val="32"/>
          <w:highlight w:val="none"/>
          <w:lang w:val="en-US" w:eastAsia="zh-CN"/>
        </w:rPr>
        <w:t>和医学院专技岗</w:t>
      </w:r>
      <w:r>
        <w:rPr>
          <w:rFonts w:hint="eastAsia" w:ascii="仿宋_GB2312" w:hAnsi="仿宋_GB2312" w:eastAsia="仿宋_GB2312" w:cs="仿宋_GB2312"/>
          <w:i w:val="0"/>
          <w:iCs w:val="0"/>
          <w:caps w:val="0"/>
          <w:color w:val="auto"/>
          <w:spacing w:val="0"/>
          <w:sz w:val="32"/>
          <w:szCs w:val="32"/>
          <w:highlight w:val="none"/>
        </w:rPr>
        <w:t>的按试讲成绩、面试成绩各占50%计算总成绩（加试的笔试成绩不计入总成绩），试讲成绩、面试成绩都不得低于70分，否则不予录用。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楷体_GB2312" w:hAnsi="楷体_GB2312" w:eastAsia="楷体_GB2312" w:cs="楷体_GB2312"/>
          <w:b/>
          <w:bCs/>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（三）体检和考察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根据考试总成绩排名，按岗位招聘人数1：1的比例确定体检和心</w:t>
      </w:r>
      <w:r>
        <w:rPr>
          <w:rFonts w:hint="eastAsia" w:ascii="仿宋_GB2312" w:hAnsi="仿宋_GB2312" w:eastAsia="仿宋_GB2312" w:cs="仿宋_GB2312"/>
          <w:i w:val="0"/>
          <w:iCs w:val="0"/>
          <w:caps w:val="0"/>
          <w:color w:val="auto"/>
          <w:spacing w:val="0"/>
          <w:sz w:val="32"/>
          <w:szCs w:val="32"/>
          <w:highlight w:val="none"/>
          <w:lang w:val="en-US" w:eastAsia="zh-CN"/>
        </w:rPr>
        <w:t>理</w:t>
      </w:r>
      <w:r>
        <w:rPr>
          <w:rFonts w:hint="eastAsia" w:ascii="仿宋_GB2312" w:hAnsi="仿宋_GB2312" w:eastAsia="仿宋_GB2312" w:cs="仿宋_GB2312"/>
          <w:i w:val="0"/>
          <w:iCs w:val="0"/>
          <w:caps w:val="0"/>
          <w:color w:val="auto"/>
          <w:spacing w:val="0"/>
          <w:sz w:val="32"/>
          <w:szCs w:val="32"/>
          <w:highlight w:val="none"/>
        </w:rPr>
        <w:t>测试人员（考生总成绩相同时,按面试成绩从高分到低分的顺序确定进入体检和心</w:t>
      </w:r>
      <w:r>
        <w:rPr>
          <w:rFonts w:hint="eastAsia" w:ascii="仿宋_GB2312" w:hAnsi="仿宋_GB2312" w:eastAsia="仿宋_GB2312" w:cs="仿宋_GB2312"/>
          <w:i w:val="0"/>
          <w:iCs w:val="0"/>
          <w:caps w:val="0"/>
          <w:color w:val="auto"/>
          <w:spacing w:val="0"/>
          <w:sz w:val="32"/>
          <w:szCs w:val="32"/>
          <w:highlight w:val="none"/>
          <w:lang w:val="en-US" w:eastAsia="zh-CN"/>
        </w:rPr>
        <w:t>理</w:t>
      </w:r>
      <w:r>
        <w:rPr>
          <w:rFonts w:hint="eastAsia" w:ascii="仿宋_GB2312" w:hAnsi="仿宋_GB2312" w:eastAsia="仿宋_GB2312" w:cs="仿宋_GB2312"/>
          <w:i w:val="0"/>
          <w:iCs w:val="0"/>
          <w:caps w:val="0"/>
          <w:color w:val="auto"/>
          <w:spacing w:val="0"/>
          <w:sz w:val="32"/>
          <w:szCs w:val="32"/>
          <w:highlight w:val="none"/>
        </w:rPr>
        <w:t>测试人员名单）。以上成绩计算时，均保留小数点后两位。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在学校指定地点进行体检，体检标准参照《江西省申报认定教师资格人员体检办法（试行）》，体检费用自理。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体检及心</w:t>
      </w:r>
      <w:r>
        <w:rPr>
          <w:rFonts w:hint="eastAsia" w:ascii="仿宋_GB2312" w:hAnsi="仿宋_GB2312" w:eastAsia="仿宋_GB2312" w:cs="仿宋_GB2312"/>
          <w:i w:val="0"/>
          <w:iCs w:val="0"/>
          <w:caps w:val="0"/>
          <w:color w:val="auto"/>
          <w:spacing w:val="0"/>
          <w:sz w:val="32"/>
          <w:szCs w:val="32"/>
          <w:highlight w:val="none"/>
          <w:lang w:val="en-US" w:eastAsia="zh-CN"/>
        </w:rPr>
        <w:t>理</w:t>
      </w:r>
      <w:r>
        <w:rPr>
          <w:rFonts w:hint="eastAsia" w:ascii="仿宋_GB2312" w:hAnsi="仿宋_GB2312" w:eastAsia="仿宋_GB2312" w:cs="仿宋_GB2312"/>
          <w:i w:val="0"/>
          <w:iCs w:val="0"/>
          <w:caps w:val="0"/>
          <w:color w:val="auto"/>
          <w:spacing w:val="0"/>
          <w:sz w:val="32"/>
          <w:szCs w:val="32"/>
          <w:highlight w:val="none"/>
        </w:rPr>
        <w:t>测试合格的，对合格人员进行考察，主要考察政治品质、道德品质、业务能力、工作实绩等。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楷体_GB2312" w:hAnsi="楷体_GB2312" w:eastAsia="楷体_GB2312" w:cs="楷体_GB2312"/>
          <w:b/>
          <w:bCs/>
          <w:i w:val="0"/>
          <w:iCs w:val="0"/>
          <w:caps w:val="0"/>
          <w:color w:val="auto"/>
          <w:spacing w:val="0"/>
          <w:sz w:val="32"/>
          <w:szCs w:val="32"/>
          <w:highlight w:val="none"/>
        </w:rPr>
      </w:pPr>
      <w:r>
        <w:rPr>
          <w:rFonts w:hint="eastAsia" w:ascii="楷体_GB2312" w:hAnsi="楷体_GB2312" w:eastAsia="楷体_GB2312" w:cs="楷体_GB2312"/>
          <w:b/>
          <w:bCs/>
          <w:i w:val="0"/>
          <w:iCs w:val="0"/>
          <w:caps w:val="0"/>
          <w:color w:val="auto"/>
          <w:spacing w:val="0"/>
          <w:sz w:val="32"/>
          <w:szCs w:val="32"/>
          <w:highlight w:val="none"/>
        </w:rPr>
        <w:t>（四）公示和录用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经体检、心理测试、考察合格的，确定为拟聘用人员，在宜春学院官网上进行公示，公示期为7天。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因体检、心理测试、考察、公示不合格或考生自动放弃造成的空岗，合格分数线以上按考生总成绩从高到低依次递补。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经考试、体检、心理测试和考察确定的拟聘人员公示无异议后，办理报到、聘用、入编手续(正式事业编制)，逾期未能报到者，视为自动放弃聘用资格。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聘用人员进校后五年内不能申请岗位调整，招聘教师岗位的第一年必须从事专职辅导员或其他管理工作。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享受国家规定的工资、福利待遇。依照国家有关规定实行试用期，试用期满考核不合格，按规定予以解聘。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jc w:val="both"/>
        <w:textAlignment w:val="auto"/>
        <w:rPr>
          <w:rFonts w:hint="eastAsia" w:ascii="宋体" w:hAnsi="宋体" w:eastAsia="宋体" w:cs="宋体"/>
          <w:b/>
          <w:bCs/>
          <w:i w:val="0"/>
          <w:iCs w:val="0"/>
          <w:caps w:val="0"/>
          <w:color w:val="auto"/>
          <w:spacing w:val="0"/>
          <w:sz w:val="32"/>
          <w:szCs w:val="32"/>
          <w:highlight w:val="none"/>
        </w:rPr>
      </w:pPr>
      <w:r>
        <w:rPr>
          <w:rFonts w:hint="eastAsia" w:ascii="宋体" w:hAnsi="宋体" w:eastAsia="宋体" w:cs="宋体"/>
          <w:b/>
          <w:bCs/>
          <w:i w:val="0"/>
          <w:iCs w:val="0"/>
          <w:caps w:val="0"/>
          <w:color w:val="auto"/>
          <w:spacing w:val="0"/>
          <w:sz w:val="32"/>
          <w:szCs w:val="32"/>
          <w:highlight w:val="none"/>
        </w:rPr>
        <w:t>五、其他事宜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1.报考人员应如实提交有关信息和材料，凡因本人填写信息不真实、不完整或填写错误造成影响的，报名视为无效；弄虚作假的，一经查实即取消考试资格或引进资格，按照有关规定处理。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2.对国（境）外尚未取得学历学位证明的报考人员，需签订诚信承诺书，按照招聘条件中明确的规定时间内取得学历学位后，正式办理引进手续，如未取得，则不予引进。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3.报考人员在报名中所留的手机号码在报考期间要确保畅通，因电话不畅造成无法联系到本人的，后果由本人承担。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3" w:firstLineChars="200"/>
        <w:textAlignment w:val="auto"/>
        <w:rPr>
          <w:rFonts w:hint="eastAsia" w:ascii="宋体" w:hAnsi="宋体" w:eastAsia="宋体" w:cs="宋体"/>
          <w:b/>
          <w:bCs/>
          <w:i w:val="0"/>
          <w:iCs w:val="0"/>
          <w:caps w:val="0"/>
          <w:color w:val="auto"/>
          <w:spacing w:val="0"/>
          <w:sz w:val="32"/>
          <w:szCs w:val="32"/>
          <w:highlight w:val="none"/>
        </w:rPr>
      </w:pPr>
      <w:r>
        <w:rPr>
          <w:rFonts w:hint="eastAsia" w:ascii="宋体" w:hAnsi="宋体" w:eastAsia="宋体" w:cs="宋体"/>
          <w:b/>
          <w:bCs/>
          <w:i w:val="0"/>
          <w:iCs w:val="0"/>
          <w:caps w:val="0"/>
          <w:color w:val="auto"/>
          <w:spacing w:val="0"/>
          <w:sz w:val="32"/>
          <w:szCs w:val="32"/>
          <w:highlight w:val="none"/>
        </w:rPr>
        <w:t>六、咨询联系方式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rPr>
        <w:t>联系人：孔老师</w:t>
      </w:r>
      <w:r>
        <w:rPr>
          <w:rFonts w:hint="eastAsia" w:ascii="仿宋_GB2312" w:hAnsi="仿宋_GB2312" w:eastAsia="仿宋_GB2312" w:cs="仿宋_GB2312"/>
          <w:i w:val="0"/>
          <w:iCs w:val="0"/>
          <w:caps w:val="0"/>
          <w:color w:val="auto"/>
          <w:spacing w:val="0"/>
          <w:sz w:val="32"/>
          <w:szCs w:val="32"/>
          <w:highlight w:val="none"/>
          <w:lang w:val="en-US" w:eastAsia="zh-CN"/>
        </w:rPr>
        <w:t xml:space="preserve"> 易老师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联系电话：0795-3202690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邮  箱：</w:t>
      </w:r>
      <w:r>
        <w:rPr>
          <w:rFonts w:hint="eastAsia" w:ascii="仿宋_GB2312" w:hAnsi="仿宋_GB2312" w:eastAsia="仿宋_GB2312" w:cs="仿宋_GB2312"/>
          <w:i w:val="0"/>
          <w:iCs w:val="0"/>
          <w:caps w:val="0"/>
          <w:color w:val="auto"/>
          <w:spacing w:val="0"/>
          <w:sz w:val="32"/>
          <w:szCs w:val="32"/>
          <w:highlight w:val="none"/>
          <w:u w:val="none"/>
        </w:rPr>
        <w:fldChar w:fldCharType="begin"/>
      </w:r>
      <w:r>
        <w:rPr>
          <w:rFonts w:hint="eastAsia" w:ascii="仿宋_GB2312" w:hAnsi="仿宋_GB2312" w:eastAsia="仿宋_GB2312" w:cs="仿宋_GB2312"/>
          <w:i w:val="0"/>
          <w:iCs w:val="0"/>
          <w:caps w:val="0"/>
          <w:color w:val="auto"/>
          <w:spacing w:val="0"/>
          <w:sz w:val="32"/>
          <w:szCs w:val="32"/>
          <w:highlight w:val="none"/>
          <w:u w:val="none"/>
        </w:rPr>
        <w:instrText xml:space="preserve"> HYPERLINK "mailto:ycxyrsk@163.com" </w:instrText>
      </w:r>
      <w:r>
        <w:rPr>
          <w:rFonts w:hint="eastAsia" w:ascii="仿宋_GB2312" w:hAnsi="仿宋_GB2312" w:eastAsia="仿宋_GB2312" w:cs="仿宋_GB2312"/>
          <w:i w:val="0"/>
          <w:iCs w:val="0"/>
          <w:caps w:val="0"/>
          <w:color w:val="auto"/>
          <w:spacing w:val="0"/>
          <w:sz w:val="32"/>
          <w:szCs w:val="32"/>
          <w:highlight w:val="none"/>
          <w:u w:val="none"/>
        </w:rPr>
        <w:fldChar w:fldCharType="separate"/>
      </w:r>
      <w:r>
        <w:rPr>
          <w:rStyle w:val="5"/>
          <w:rFonts w:hint="eastAsia" w:ascii="仿宋_GB2312" w:hAnsi="仿宋_GB2312" w:eastAsia="仿宋_GB2312" w:cs="仿宋_GB2312"/>
          <w:i w:val="0"/>
          <w:iCs w:val="0"/>
          <w:caps w:val="0"/>
          <w:color w:val="auto"/>
          <w:spacing w:val="0"/>
          <w:sz w:val="32"/>
          <w:szCs w:val="32"/>
          <w:highlight w:val="none"/>
          <w:u w:val="none"/>
        </w:rPr>
        <w:t>ycxyrsk@163.com</w:t>
      </w:r>
      <w:r>
        <w:rPr>
          <w:rFonts w:hint="eastAsia" w:ascii="仿宋_GB2312" w:hAnsi="仿宋_GB2312" w:eastAsia="仿宋_GB2312" w:cs="仿宋_GB2312"/>
          <w:i w:val="0"/>
          <w:iCs w:val="0"/>
          <w:caps w:val="0"/>
          <w:color w:val="auto"/>
          <w:spacing w:val="0"/>
          <w:sz w:val="32"/>
          <w:szCs w:val="32"/>
          <w:highlight w:val="none"/>
          <w:u w:val="none"/>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center"/>
        <w:textAlignment w:val="auto"/>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rPr>
        <w:t>宜春学院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315" w:leftChars="-150" w:right="-315" w:rightChars="-150"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rPr>
        <w:t>202</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年</w:t>
      </w:r>
      <w:r>
        <w:rPr>
          <w:rFonts w:hint="eastAsia" w:ascii="仿宋_GB2312" w:hAnsi="仿宋_GB2312" w:eastAsia="仿宋_GB2312" w:cs="仿宋_GB2312"/>
          <w:i w:val="0"/>
          <w:iCs w:val="0"/>
          <w:caps w:val="0"/>
          <w:color w:val="auto"/>
          <w:spacing w:val="0"/>
          <w:sz w:val="32"/>
          <w:szCs w:val="32"/>
          <w:highlight w:val="none"/>
          <w:lang w:val="en-US" w:eastAsia="zh-CN"/>
        </w:rPr>
        <w:t>4</w:t>
      </w:r>
      <w:r>
        <w:rPr>
          <w:rFonts w:hint="eastAsia" w:ascii="仿宋_GB2312" w:hAnsi="仿宋_GB2312" w:eastAsia="仿宋_GB2312" w:cs="仿宋_GB2312"/>
          <w:i w:val="0"/>
          <w:iCs w:val="0"/>
          <w:caps w:val="0"/>
          <w:color w:val="auto"/>
          <w:spacing w:val="0"/>
          <w:sz w:val="32"/>
          <w:szCs w:val="32"/>
          <w:highlight w:val="none"/>
        </w:rPr>
        <w:t>月</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ZmE0OTcxMzY5YjBhNjljYzMzM2VjNWQzM2I0OTQifQ=="/>
  </w:docVars>
  <w:rsids>
    <w:rsidRoot w:val="00000000"/>
    <w:rsid w:val="02CB4F6F"/>
    <w:rsid w:val="071D06BB"/>
    <w:rsid w:val="07B4128A"/>
    <w:rsid w:val="19FB2A6A"/>
    <w:rsid w:val="20173A5A"/>
    <w:rsid w:val="23F12E47"/>
    <w:rsid w:val="2C065DCE"/>
    <w:rsid w:val="397640BC"/>
    <w:rsid w:val="3F472097"/>
    <w:rsid w:val="7A95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微软雅黑" w:hAnsi="微软雅黑" w:eastAsia="微软雅黑" w:cs="宋体"/>
      <w:color w:val="333333"/>
      <w:kern w:val="0"/>
      <w:szCs w:val="21"/>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7079</Words>
  <Characters>8130</Characters>
  <Lines>0</Lines>
  <Paragraphs>0</Paragraphs>
  <TotalTime>100</TotalTime>
  <ScaleCrop>false</ScaleCrop>
  <LinksUpToDate>false</LinksUpToDate>
  <CharactersWithSpaces>8446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2023-03-28T07:13:00Z</dcterms:created>
  <dc:creator>Administrator.ZXM-20221111RXJ</dc:creator>
  <cp:lastModifiedBy>Administrator</cp:lastModifiedBy>
  <cp:lastPrinted>2023-03-31T02:25:00Z</cp:lastPrinted>
  <dcterms:modified xsi:type="dcterms:W3CDTF">2023-04-03T07:41:28Z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67B7DEF166B440BA81D9551D9AF1F4EC</vt:lpwstr>
  </property>
</Properties>
</file>