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3E" w:rsidRDefault="00974C3E" w:rsidP="00974C3E">
      <w:pPr>
        <w:spacing w:line="520" w:lineRule="exact"/>
        <w:rPr>
          <w:rFonts w:ascii="Times New Roman" w:eastAsia="黑体" w:hAnsi="Times New Roman" w:cs="Times New Roman"/>
          <w:spacing w:val="10"/>
          <w:sz w:val="44"/>
          <w:szCs w:val="44"/>
        </w:rPr>
      </w:pPr>
      <w:r>
        <w:rPr>
          <w:rFonts w:ascii="Times New Roman" w:eastAsia="黑体" w:hAnsi="Times New Roman" w:cs="Times New Roman"/>
          <w:spacing w:val="10"/>
          <w:sz w:val="32"/>
          <w:szCs w:val="32"/>
        </w:rPr>
        <w:t>附件：</w:t>
      </w:r>
    </w:p>
    <w:p w:rsidR="00974C3E" w:rsidRDefault="00974C3E" w:rsidP="00974C3E">
      <w:pPr>
        <w:spacing w:beforeLines="100" w:before="312" w:afterLines="100" w:after="312" w:line="600" w:lineRule="exact"/>
        <w:jc w:val="center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10"/>
          <w:sz w:val="44"/>
          <w:szCs w:val="44"/>
        </w:rPr>
        <w:t>滁州市党政干部储备人才引进计划职位表</w:t>
      </w:r>
    </w:p>
    <w:tbl>
      <w:tblPr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832"/>
        <w:gridCol w:w="4826"/>
        <w:gridCol w:w="2037"/>
      </w:tblGrid>
      <w:tr w:rsidR="00974C3E" w:rsidTr="006935B2">
        <w:trPr>
          <w:trHeight w:val="692"/>
          <w:tblHeader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职位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计划引进人数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学历学位要求</w:t>
            </w:r>
          </w:p>
        </w:tc>
      </w:tr>
      <w:tr w:rsidR="00974C3E" w:rsidTr="006935B2">
        <w:trPr>
          <w:trHeight w:val="781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材料科学与工程类、化学工程与技术类</w:t>
            </w:r>
            <w:r>
              <w:rPr>
                <w:rStyle w:val="font81"/>
                <w:rFonts w:ascii="Times New Roman" w:hAnsi="Times New Roman" w:cs="Times New Roman" w:hint="default"/>
                <w:color w:val="auto"/>
                <w:sz w:val="20"/>
                <w:szCs w:val="20"/>
              </w:rPr>
              <w:t>、化学类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电气工程类、电子科学与技术类、信息与通信工程类、计算机科学与技术类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机械工程类、</w:t>
            </w:r>
            <w:r>
              <w:rPr>
                <w:rStyle w:val="font81"/>
                <w:rFonts w:ascii="Times New Roman" w:hAnsi="Times New Roman" w:cs="Times New Roman" w:hint="default"/>
                <w:color w:val="auto"/>
                <w:sz w:val="20"/>
                <w:szCs w:val="20"/>
              </w:rPr>
              <w:t>控制科学与工程类、动力工程类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781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水利工程类、建筑学类、土木工程类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724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法学类（一级学科）、哲学类、政治学类、新闻传播学类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审计类及金融学专业、金融专业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876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地球物理学类、地理学类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会计学专业、会计专业、企业管理专业、土地资源管理专业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风景园林学类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森林培育专业、森林保护学专业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0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生物医学工程类、药学类、中药学类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2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市直职位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理论经济学类、政治学类、社会学类、马克思主义理论类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行政管理专业、社会保障专业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博士研究生及以上</w:t>
            </w:r>
          </w:p>
        </w:tc>
      </w:tr>
      <w:tr w:rsidR="00974C3E" w:rsidTr="006935B2">
        <w:trPr>
          <w:trHeight w:val="117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本科：会计学专业、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专业、财务管理专业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研究生：会计专业、审计类、会计学专业、财务管理专业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4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本科：交通运输类、道路桥梁与渡河工程专业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研究生：交通运输工程类、交通运输类、桥梁与隧道工程专业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097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本科：水利类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研究生：水利工程类、土木水利类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7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本科：历史学类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研究生：历史学类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本科：戏剧与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影视学类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研究生：艺术学类、艺术类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法学类、法律类、药学类、生物与医药类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8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电气工程类、机械工程类、控制科学与工程类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804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电子科学与技术类、信息与通信工程类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823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天长市职位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地质资源与地质工程类、矿业工程类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14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Style w:val="font21"/>
                <w:rFonts w:hint="default"/>
                <w:color w:val="auto"/>
                <w:sz w:val="22"/>
                <w:szCs w:val="22"/>
              </w:rPr>
              <w:t>明光市职位</w:t>
            </w:r>
            <w:r>
              <w:rPr>
                <w:rStyle w:val="font31"/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sz w:val="20"/>
                <w:szCs w:val="20"/>
              </w:rPr>
              <w:t>本科：土木类、建筑类、工程造价专业</w:t>
            </w:r>
            <w:r>
              <w:rPr>
                <w:rStyle w:val="font31"/>
                <w:rFonts w:eastAsia="仿宋_GB2312"/>
                <w:color w:val="auto"/>
                <w:sz w:val="20"/>
                <w:szCs w:val="20"/>
              </w:rPr>
              <w:br/>
            </w:r>
            <w:r>
              <w:rPr>
                <w:rStyle w:val="font21"/>
                <w:rFonts w:hint="default"/>
                <w:color w:val="auto"/>
                <w:sz w:val="20"/>
                <w:szCs w:val="20"/>
              </w:rPr>
              <w:t>研究生：土木工程类、土木水利类、城市规划类、城市规划与设计专业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7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Style w:val="font21"/>
                <w:rFonts w:hint="default"/>
                <w:color w:val="auto"/>
                <w:sz w:val="22"/>
                <w:szCs w:val="22"/>
              </w:rPr>
              <w:t>明光市职位</w:t>
            </w:r>
            <w:r>
              <w:rPr>
                <w:rStyle w:val="font31"/>
                <w:rFonts w:eastAsia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sz w:val="20"/>
                <w:szCs w:val="20"/>
              </w:rPr>
              <w:t>本科：化学类、矿业类、材料科学与工程专业、无机非金属材料工程专业、纳米材料与技术专业</w:t>
            </w:r>
            <w:r>
              <w:rPr>
                <w:rStyle w:val="font31"/>
                <w:rFonts w:eastAsia="仿宋_GB2312"/>
                <w:color w:val="auto"/>
                <w:sz w:val="20"/>
                <w:szCs w:val="20"/>
              </w:rPr>
              <w:br/>
            </w:r>
            <w:r>
              <w:rPr>
                <w:rStyle w:val="font21"/>
                <w:rFonts w:hint="default"/>
                <w:color w:val="auto"/>
                <w:sz w:val="20"/>
                <w:szCs w:val="20"/>
              </w:rPr>
              <w:t>研究生：材料科学与工程类、材料与化工类、化学类、化学工程与技术类、矿业工程类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4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明光市职位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本科：食品科学与工程类、药学类、生物医学工程类、生物工程类</w:t>
            </w:r>
            <w:r>
              <w:rPr>
                <w:rStyle w:val="font41"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研究生：食品科学与工程类、药学类、生物学类、生物医学工程类、生物与医药类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6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明光市职位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本科：法学类</w:t>
            </w:r>
            <w:r>
              <w:rPr>
                <w:rStyle w:val="font41"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研究生：法学类、法律类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7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明光市职位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本科：地理科学类、测绘类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研究生：测绘科学与技术类、地图学与地理信息系统专业、土地资源管理专业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4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明光市职位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本科：财政学类、金融学类、财务管理专业、会计学专业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研究生：会计类、金融类、财政学专业、金融学专业、会计学专业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6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明光市职位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本科：林学类、林业工程类</w:t>
            </w:r>
            <w:r>
              <w:rPr>
                <w:rStyle w:val="font41"/>
                <w:color w:val="auto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研究生：林学类、林业工程类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20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全椒县职位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机械类、自动化类、生物工程类、食品科学与工程类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机械工程类、控制科学与工程类、化学工程与技术类、食品科学与工程类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全椒县职位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化学类、材料类、化工与制药类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研究生：化学类、化学工程与技术类、材料科学与工程类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7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全椒县职位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农学类、植物生产类、农业工程类、农业经济管理类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研究生：农学类、农业工程类、农业经济管理类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7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全椒县职位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测绘类、矿业类、城乡规划专业、土地资源管理专业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研究生：地质学类、建筑学类、地质资源与地质工程类、矿业工程类、土地资源管理专业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本科：给排水科学与工程专业、水利科学与工程专业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研究生：市政工程（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含给排水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等）专业、水利工程专业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42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本科：环境科学与工程专业、环境工程专业、环境科学专业、环境生态工程专业、人居环境科学与技术专业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研究生：环境工程专业、环境科学专业、资源与环境专业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71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本科：建筑学专业、城市地下空间工程专业、建筑电气与智能化专业、建筑环境与能源应用工程专业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研究生：建筑学专业、建筑设计及其理论专业、城市规划与设计专业、建筑技术科学专业、建筑与土木工程专业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本科：应急技术与管理专业、应急管理专业、安全工程专业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研究生：安全工程专业、安全科学与工程专业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本科：财政学专业、金融学专业、金融工程专业、经济与金融专业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研究生：财政学专业、金融学专业、金融专业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定远县职位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本科：化学专业、应用化学专业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研究生：无机化学专业、分析化学专业、有机化学专业、物理化学（含：化学物理）专业、高分子化学与物理专业、化学工程专业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4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0"/>
                <w:szCs w:val="20"/>
              </w:rPr>
              <w:t>本科：建筑类、土木类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Style w:val="font11"/>
                <w:rFonts w:ascii="Times New Roman" w:hAnsi="Times New Roman" w:cs="Times New Roman" w:hint="default"/>
                <w:sz w:val="20"/>
                <w:szCs w:val="20"/>
              </w:rPr>
              <w:t>研究生：建筑学类、土木工程类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62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本科：林学类、风景园林专业、城乡规划专业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研究生：园林植物与观赏园艺专业、森林经理学专业、风景园林专业、城市规划与设计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含：风景园林规划与设计）专业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08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本科：历史学专业、考古学专业、文物与博物馆学专业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研究生：考古学及博物馆学专业、中国古代史专业、文物与博物馆专业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1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本科：安全工程专业、消防工程专业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研究生：安全科学与工程专业、安全工程专业、安全技术及工程专业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35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本科：广播电视编导专业、新闻学专业、传播学专业、网络与新媒体专业、法学类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研究生：广播电视艺术学专业、新闻学专业、传播学专业、法学类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硕士研究生及以上</w:t>
            </w:r>
          </w:p>
        </w:tc>
      </w:tr>
      <w:tr w:rsidR="00974C3E" w:rsidTr="006935B2">
        <w:trPr>
          <w:trHeight w:val="861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凤阳县职位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本科：网络空间安全专业、新媒体技术专业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硕士：计算机科学与技术类、信息与通信工程类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7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来安县职位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本科：经济学类、财政学类、金融学类、经济与贸易类</w:t>
            </w:r>
          </w:p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研究生：理论经济学类、应用经济学类、金融类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79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来安县职位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本科：计算机类、电子信息类、大数据管理与应用专业</w:t>
            </w:r>
          </w:p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研究生：计算机科学与技术类、电子科学与技术类、信息与通信工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程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类、电子信息类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94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来安县职位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本科：机械类、仪器类</w:t>
            </w:r>
          </w:p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研究生：机械工程类、仪器科学与技术类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来安县职位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本科：通信工程专业、电子信息工程专业、广播电视工程专业</w:t>
            </w:r>
          </w:p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研究生：信息与通信工程类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8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来安县职位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本科：中国语言文学类、新闻传播学类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研究生：中国语言文学类、新闻传播学类、新闻与传播类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993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本科：计算机类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研究生：计算机科学与技术类、电子信息类、网络空间安全类、软件工程类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601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本科：经济学类、金融学类、经济与贸易类、统计学类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研究生：金融类、理论经济学类、应用经济学类、统计学类、应用统计类、国际商务类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61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本科：土木类、建筑类及工程管理、工程造价、人文地理与城乡规划专业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研究生：工程管理类、土木工程类、土木水利类、建筑学类、城乡规划学类、城市规划类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22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本科：工商管理类、公共管理类、管理科学与工程类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研究生：工商管理类、公共管理类、管理科学与工程类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7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本科：水利类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研究生：水利工程类、土木水利类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66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本科：政治学类、中国语言文学类、马克思主义理论类、社会学类及法学专业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研究生：法学类（一级学科）、政治学类、中国语言文学类、马克思主义理论类、法律类、社会学类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4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琅琊区职位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本科：安全科学与工程类、化工与制药类、化学类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研究生：安全科学与工程类、化学类、化学工程与技术类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55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本科：新闻传播学类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研究生：新闻传播学类、新闻与传播专业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本科：计算机科学与技术专业、信息与通信工程专业、电子科学与技术专业、软件工程专业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研究生：计算机科学与技术专业、信息与通信工程专业、电子科学与技术专业、软件工程专业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42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金融学类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研究生：金融专业、金融学专业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804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本科：临床医学专业、医学影像学专业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研究生：临床医学专业、放射影像学专业、影像医学与核医学专业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本科：旅游管理类、公共事业管理专业、行政管理专业、艺术管理专业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研究生：旅游管理专业、行政管理专业、艺术专业、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  <w:tr w:rsidR="00974C3E" w:rsidTr="006935B2">
        <w:trPr>
          <w:trHeight w:val="1140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区职位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本科：农业资源与环境专业、农业工程专业、农林经济管理专业、水产类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研究生：农业资源利用专业、农业工程专业、农业经济管理专业、水产专业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3E" w:rsidRDefault="00974C3E" w:rsidP="006935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本科（学士）及以上</w:t>
            </w:r>
          </w:p>
        </w:tc>
      </w:tr>
    </w:tbl>
    <w:p w:rsidR="00974C3E" w:rsidRDefault="00974C3E" w:rsidP="00974C3E">
      <w:pPr>
        <w:spacing w:line="540" w:lineRule="exact"/>
        <w:rPr>
          <w:rFonts w:ascii="Times New Roman" w:eastAsia="仿宋_GB2312" w:hAnsi="Times New Roman" w:cs="Times New Roman"/>
          <w:spacing w:val="10"/>
          <w:sz w:val="32"/>
          <w:szCs w:val="32"/>
        </w:rPr>
      </w:pPr>
    </w:p>
    <w:p w:rsidR="00974C3E" w:rsidRDefault="00974C3E" w:rsidP="00974C3E">
      <w:pPr>
        <w:spacing w:line="540" w:lineRule="exact"/>
        <w:rPr>
          <w:rFonts w:ascii="Times New Roman" w:eastAsia="仿宋_GB2312" w:hAnsi="Times New Roman" w:cs="Times New Roman"/>
          <w:spacing w:val="10"/>
          <w:sz w:val="32"/>
          <w:szCs w:val="32"/>
        </w:rPr>
      </w:pPr>
    </w:p>
    <w:p w:rsidR="00974C3E" w:rsidRDefault="00974C3E" w:rsidP="00974C3E"/>
    <w:p w:rsidR="0043368E" w:rsidRDefault="0043368E">
      <w:bookmarkStart w:id="0" w:name="_GoBack"/>
      <w:bookmarkEnd w:id="0"/>
    </w:p>
    <w:sectPr w:rsidR="0043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E"/>
    <w:rsid w:val="0043368E"/>
    <w:rsid w:val="009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974C3E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sid w:val="00974C3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74C3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74C3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74C3E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974C3E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sid w:val="00974C3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74C3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74C3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74C3E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3342</Characters>
  <Application>Microsoft Office Word</Application>
  <DocSecurity>0</DocSecurity>
  <Lines>27</Lines>
  <Paragraphs>7</Paragraphs>
  <ScaleCrop>false</ScaleCrop>
  <Company>微软中国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2023-06-15T03:14:00Z</dcterms:created>
  <dcterms:modified xsi:type="dcterms:W3CDTF">2023-06-15T03:15:00Z</dcterms:modified>
</cp:coreProperties>
</file>