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年温州市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瓯海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区面向优秀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村社干部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公开招聘街道下属事业单位工作人员报名表</w:t>
      </w:r>
    </w:p>
    <w:p>
      <w:pPr>
        <w:spacing w:line="580" w:lineRule="exact"/>
        <w:ind w:left="-420" w:leftChars="-200" w:firstLine="280" w:firstLineChars="1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报考岗位代码：</w:t>
      </w:r>
    </w:p>
    <w:tbl>
      <w:tblPr>
        <w:tblStyle w:val="3"/>
        <w:tblW w:w="921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96"/>
        <w:gridCol w:w="847"/>
        <w:gridCol w:w="442"/>
        <w:gridCol w:w="405"/>
        <w:gridCol w:w="345"/>
        <w:gridCol w:w="55"/>
        <w:gridCol w:w="447"/>
        <w:gridCol w:w="847"/>
        <w:gridCol w:w="31"/>
        <w:gridCol w:w="71"/>
        <w:gridCol w:w="745"/>
        <w:gridCol w:w="65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tabs>
                <w:tab w:val="center" w:pos="999"/>
                <w:tab w:val="right" w:pos="187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业</w:t>
            </w:r>
          </w:p>
          <w:p>
            <w:pPr>
              <w:tabs>
                <w:tab w:val="center" w:pos="999"/>
                <w:tab w:val="right" w:pos="187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校</w:t>
            </w:r>
          </w:p>
        </w:tc>
        <w:tc>
          <w:tcPr>
            <w:tcW w:w="36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25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瓯海区专职社区工作者身份取得时间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（村干部可不填）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手机号码</w:t>
            </w:r>
          </w:p>
        </w:tc>
        <w:tc>
          <w:tcPr>
            <w:tcW w:w="18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就职单位</w:t>
            </w:r>
          </w:p>
        </w:tc>
        <w:tc>
          <w:tcPr>
            <w:tcW w:w="6779" w:type="dxa"/>
            <w:gridSpan w:val="12"/>
            <w:vAlign w:val="center"/>
          </w:tcPr>
          <w:p>
            <w:pPr>
              <w:spacing w:line="400" w:lineRule="exact"/>
              <w:ind w:firstLine="1120" w:firstLineChars="40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xxxxx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xxxxxxxxx社区（村）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现任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508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年度考核结果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2020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2021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简 历</w:t>
            </w:r>
          </w:p>
        </w:tc>
        <w:tc>
          <w:tcPr>
            <w:tcW w:w="8175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例：2009年9月——2012年6月   温州中学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2012年9月——2016年6月   温州大学  汉语言文学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历</w:t>
            </w:r>
          </w:p>
        </w:tc>
        <w:tc>
          <w:tcPr>
            <w:tcW w:w="8175" w:type="dxa"/>
            <w:gridSpan w:val="13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惩情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况</w:t>
            </w:r>
          </w:p>
        </w:tc>
        <w:tc>
          <w:tcPr>
            <w:tcW w:w="8175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21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已认真阅读并了解本次招考的公告及政策，本人在任村（社区）“两委”副职及以上职务期间本村（社区）没有发生本人应负有责任的重大责任事故，未受过处分。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确认以上信息真实有效，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不实，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愿承担相关责任。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（手写）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：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bdr w:val="single" w:color="auto" w:sz="4" w:space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镇街意见</w:t>
            </w:r>
          </w:p>
        </w:tc>
        <w:tc>
          <w:tcPr>
            <w:tcW w:w="8175" w:type="dxa"/>
            <w:gridSpan w:val="1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所在镇街盖章：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区委组织部、区民政局审核意见</w:t>
            </w:r>
          </w:p>
        </w:tc>
        <w:tc>
          <w:tcPr>
            <w:tcW w:w="8175" w:type="dxa"/>
            <w:gridSpan w:val="13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审核人：                    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TIwOGY0ODRiYjVmOTFjMTYzM2E2NmFiNWI0MzcifQ=="/>
  </w:docVars>
  <w:rsids>
    <w:rsidRoot w:val="146C0EE6"/>
    <w:rsid w:val="03D91CEF"/>
    <w:rsid w:val="146C0EE6"/>
    <w:rsid w:val="23C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2023-03-31T08:44:00Z</dcterms:created>
  <dc:creator>宁曦</dc:creator>
  <cp:lastModifiedBy>宁曦</cp:lastModifiedBy>
  <dcterms:modified xsi:type="dcterms:W3CDTF">2023-03-31T08:44:58Z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6B2E674540F843C7B08E4FB1B3AEC505</vt:lpwstr>
  </property>
</Properties>
</file>